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15" w:rsidRPr="00FD070F" w:rsidRDefault="00F53D15" w:rsidP="00F53D15">
      <w:pPr>
        <w:pStyle w:val="AralkYok"/>
        <w:rPr>
          <w:rFonts w:ascii="Arial" w:hAnsi="Arial" w:cs="Arial"/>
          <w:b/>
        </w:rPr>
      </w:pPr>
      <w:r w:rsidRPr="00FD070F">
        <w:rPr>
          <w:rFonts w:ascii="Arial" w:hAnsi="Arial" w:cs="Arial"/>
          <w:b/>
        </w:rPr>
        <w:t>MAHKEMESİ</w:t>
      </w:r>
      <w:r w:rsidRPr="00FD070F">
        <w:rPr>
          <w:rFonts w:ascii="Arial" w:hAnsi="Arial" w:cs="Arial"/>
          <w:b/>
        </w:rPr>
        <w:tab/>
      </w:r>
      <w:r w:rsidRPr="00FD070F">
        <w:rPr>
          <w:rFonts w:ascii="Arial" w:hAnsi="Arial" w:cs="Arial"/>
          <w:b/>
        </w:rPr>
        <w:tab/>
        <w:t xml:space="preserve">: </w:t>
      </w:r>
      <w:r>
        <w:rPr>
          <w:rFonts w:ascii="Arial" w:hAnsi="Arial" w:cs="Arial"/>
          <w:b/>
        </w:rPr>
        <w:t>…………………</w:t>
      </w:r>
      <w:r w:rsidRPr="00FD070F">
        <w:rPr>
          <w:rFonts w:ascii="Arial" w:hAnsi="Arial" w:cs="Arial"/>
          <w:b/>
        </w:rPr>
        <w:t xml:space="preserve"> Hukuk Mahkemesi </w:t>
      </w:r>
      <w:r>
        <w:rPr>
          <w:rFonts w:ascii="Arial" w:hAnsi="Arial" w:cs="Arial"/>
          <w:b/>
        </w:rPr>
        <w:t>………</w:t>
      </w:r>
      <w:proofErr w:type="gramStart"/>
      <w:r>
        <w:rPr>
          <w:rFonts w:ascii="Arial" w:hAnsi="Arial" w:cs="Arial"/>
          <w:b/>
        </w:rPr>
        <w:t>…….</w:t>
      </w:r>
      <w:proofErr w:type="gramEnd"/>
      <w:r>
        <w:rPr>
          <w:rFonts w:ascii="Arial" w:hAnsi="Arial" w:cs="Arial"/>
          <w:b/>
        </w:rPr>
        <w:t>.</w:t>
      </w:r>
      <w:r>
        <w:rPr>
          <w:rFonts w:ascii="Arial" w:hAnsi="Arial" w:cs="Arial"/>
          <w:b/>
        </w:rPr>
        <w:t xml:space="preserve"> E</w:t>
      </w:r>
      <w:r w:rsidRPr="00FD070F">
        <w:rPr>
          <w:rFonts w:ascii="Arial" w:hAnsi="Arial" w:cs="Arial"/>
          <w:b/>
        </w:rPr>
        <w:t xml:space="preserve">. </w:t>
      </w:r>
    </w:p>
    <w:p w:rsidR="00F53D15" w:rsidRDefault="00F53D15" w:rsidP="00F53D15">
      <w:pPr>
        <w:pStyle w:val="AralkYok"/>
        <w:rPr>
          <w:rFonts w:ascii="Arial" w:hAnsi="Arial" w:cs="Arial"/>
        </w:rPr>
      </w:pPr>
      <w:r w:rsidRPr="00FD070F">
        <w:rPr>
          <w:rFonts w:ascii="Arial" w:hAnsi="Arial" w:cs="Arial"/>
          <w:b/>
        </w:rPr>
        <w:t xml:space="preserve"> </w:t>
      </w:r>
      <w:r w:rsidRPr="00FD070F">
        <w:rPr>
          <w:rFonts w:ascii="Arial" w:hAnsi="Arial" w:cs="Arial"/>
          <w:b/>
        </w:rPr>
        <w:tab/>
      </w:r>
      <w:r w:rsidRPr="00FD070F">
        <w:rPr>
          <w:rFonts w:ascii="Arial" w:hAnsi="Arial" w:cs="Arial"/>
          <w:b/>
        </w:rPr>
        <w:tab/>
      </w:r>
      <w:r w:rsidRPr="00FD070F">
        <w:rPr>
          <w:rFonts w:ascii="Arial" w:hAnsi="Arial" w:cs="Arial"/>
          <w:b/>
        </w:rPr>
        <w:tab/>
        <w:t xml:space="preserve">  </w:t>
      </w:r>
      <w:r>
        <w:rPr>
          <w:rFonts w:ascii="Arial" w:hAnsi="Arial" w:cs="Arial"/>
        </w:rPr>
        <w:tab/>
      </w:r>
      <w:r>
        <w:rPr>
          <w:rFonts w:ascii="Arial" w:hAnsi="Arial" w:cs="Arial"/>
        </w:rPr>
        <w:tab/>
      </w:r>
    </w:p>
    <w:p w:rsidR="00F53D15" w:rsidRDefault="00F53D15" w:rsidP="00F53D15">
      <w:pPr>
        <w:pStyle w:val="AralkYok"/>
        <w:jc w:val="both"/>
        <w:rPr>
          <w:rFonts w:ascii="Arial" w:hAnsi="Arial" w:cs="Arial"/>
        </w:rPr>
      </w:pPr>
      <w:r w:rsidRPr="00A53784">
        <w:rPr>
          <w:rFonts w:ascii="Arial" w:hAnsi="Arial" w:cs="Arial"/>
          <w:b/>
        </w:rPr>
        <w:t>DAVACI</w:t>
      </w:r>
      <w:r w:rsidRPr="00A53784">
        <w:rPr>
          <w:rFonts w:ascii="Arial" w:hAnsi="Arial" w:cs="Arial"/>
          <w:b/>
        </w:rPr>
        <w:tab/>
      </w:r>
      <w:proofErr w:type="gramStart"/>
      <w:r w:rsidRPr="00A53784">
        <w:rPr>
          <w:rFonts w:ascii="Arial" w:hAnsi="Arial" w:cs="Arial"/>
          <w:b/>
        </w:rPr>
        <w:tab/>
        <w:t>:</w:t>
      </w:r>
      <w:r>
        <w:rPr>
          <w:rFonts w:ascii="Arial" w:hAnsi="Arial" w:cs="Arial"/>
        </w:rPr>
        <w:t>…</w:t>
      </w:r>
      <w:proofErr w:type="gramEnd"/>
      <w:r>
        <w:rPr>
          <w:rFonts w:ascii="Arial" w:hAnsi="Arial" w:cs="Arial"/>
        </w:rPr>
        <w:t>………………..</w:t>
      </w:r>
      <w:r>
        <w:rPr>
          <w:rFonts w:ascii="Arial" w:hAnsi="Arial" w:cs="Arial"/>
        </w:rPr>
        <w:t xml:space="preserve"> </w:t>
      </w: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r w:rsidRPr="00A53784">
        <w:rPr>
          <w:rFonts w:ascii="Arial" w:hAnsi="Arial" w:cs="Arial"/>
          <w:b/>
        </w:rPr>
        <w:t>DAVALI</w:t>
      </w:r>
      <w:r>
        <w:rPr>
          <w:rFonts w:ascii="Arial" w:hAnsi="Arial" w:cs="Arial"/>
          <w:b/>
        </w:rPr>
        <w:t>/LAR</w:t>
      </w:r>
      <w:r w:rsidRPr="00A53784">
        <w:rPr>
          <w:rFonts w:ascii="Arial" w:hAnsi="Arial" w:cs="Arial"/>
          <w:b/>
        </w:rPr>
        <w:tab/>
      </w:r>
      <w:r w:rsidRPr="00A53784">
        <w:rPr>
          <w:rFonts w:ascii="Arial" w:hAnsi="Arial" w:cs="Arial"/>
          <w:b/>
        </w:rPr>
        <w:tab/>
        <w:t>:</w:t>
      </w:r>
      <w:r>
        <w:rPr>
          <w:rFonts w:ascii="Arial" w:hAnsi="Arial" w:cs="Arial"/>
          <w:b/>
        </w:rPr>
        <w:t xml:space="preserve">1. </w:t>
      </w:r>
      <w:r>
        <w:rPr>
          <w:rFonts w:ascii="Arial" w:hAnsi="Arial" w:cs="Arial"/>
        </w:rPr>
        <w:t>………………..</w:t>
      </w:r>
      <w:r>
        <w:rPr>
          <w:rFonts w:ascii="Arial" w:hAnsi="Arial" w:cs="Arial"/>
        </w:rPr>
        <w:t xml:space="preserve">.  </w:t>
      </w:r>
    </w:p>
    <w:p w:rsidR="00F53D15" w:rsidRDefault="00F53D15" w:rsidP="00F53D15">
      <w:pPr>
        <w:pStyle w:val="AralkYok"/>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2F06FB">
        <w:rPr>
          <w:rFonts w:ascii="Arial" w:hAnsi="Arial" w:cs="Arial"/>
          <w:b/>
        </w:rPr>
        <w:t xml:space="preserve"> 2</w:t>
      </w:r>
      <w:r>
        <w:rPr>
          <w:rFonts w:ascii="Arial" w:hAnsi="Arial" w:cs="Arial"/>
        </w:rPr>
        <w:t xml:space="preserve">. </w:t>
      </w:r>
      <w:r>
        <w:rPr>
          <w:rFonts w:ascii="Arial" w:hAnsi="Arial" w:cs="Arial"/>
        </w:rPr>
        <w:t>…………………</w:t>
      </w:r>
      <w:r>
        <w:rPr>
          <w:rFonts w:ascii="Arial" w:hAnsi="Arial" w:cs="Arial"/>
        </w:rPr>
        <w:t xml:space="preserve">.  </w:t>
      </w:r>
    </w:p>
    <w:p w:rsidR="00F53D15" w:rsidRDefault="00F53D15" w:rsidP="00F53D15">
      <w:pPr>
        <w:pStyle w:val="AralkYok"/>
        <w:jc w:val="both"/>
        <w:rPr>
          <w:rFonts w:ascii="Arial" w:hAnsi="Arial" w:cs="Arial"/>
          <w:b/>
          <w:u w:val="single"/>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p>
    <w:p w:rsidR="00F53D15" w:rsidRDefault="00F53D15" w:rsidP="00F53D15">
      <w:pPr>
        <w:pStyle w:val="AralkYok"/>
        <w:shd w:val="clear" w:color="auto" w:fill="92D050"/>
        <w:jc w:val="center"/>
        <w:rPr>
          <w:rFonts w:ascii="Arial" w:hAnsi="Arial" w:cs="Arial"/>
          <w:b/>
          <w:u w:val="single"/>
        </w:rPr>
      </w:pPr>
      <w:r w:rsidRPr="007646FD">
        <w:rPr>
          <w:rFonts w:ascii="Arial" w:hAnsi="Arial" w:cs="Arial"/>
          <w:b/>
          <w:u w:val="single"/>
        </w:rPr>
        <w:t>I – İNCELEME VE TESPİTLER:</w:t>
      </w:r>
    </w:p>
    <w:p w:rsidR="00F53D15" w:rsidRDefault="00F53D15" w:rsidP="00F53D15">
      <w:pPr>
        <w:pStyle w:val="AralkYok"/>
        <w:jc w:val="both"/>
        <w:rPr>
          <w:rFonts w:ascii="Arial" w:hAnsi="Arial" w:cs="Arial"/>
          <w:b/>
        </w:rPr>
      </w:pPr>
    </w:p>
    <w:p w:rsidR="00F53D15" w:rsidRPr="000C3329" w:rsidRDefault="00F53D15" w:rsidP="00F53D15">
      <w:pPr>
        <w:pStyle w:val="AralkYok"/>
        <w:jc w:val="both"/>
        <w:rPr>
          <w:rFonts w:ascii="Arial" w:hAnsi="Arial" w:cs="Arial"/>
          <w:b/>
        </w:rPr>
      </w:pPr>
      <w:r w:rsidRPr="000C3329">
        <w:rPr>
          <w:rFonts w:ascii="Arial" w:hAnsi="Arial" w:cs="Arial"/>
          <w:b/>
        </w:rPr>
        <w:t>KAZA</w:t>
      </w:r>
      <w:r w:rsidRPr="000C3329">
        <w:rPr>
          <w:rFonts w:ascii="Arial" w:hAnsi="Arial" w:cs="Arial"/>
          <w:b/>
        </w:rPr>
        <w:tab/>
      </w:r>
      <w:r w:rsidRPr="000C3329">
        <w:rPr>
          <w:rFonts w:ascii="Arial" w:hAnsi="Arial" w:cs="Arial"/>
          <w:b/>
        </w:rPr>
        <w:tab/>
      </w:r>
      <w:r>
        <w:rPr>
          <w:rFonts w:ascii="Arial" w:hAnsi="Arial" w:cs="Arial"/>
          <w:b/>
        </w:rPr>
        <w:t xml:space="preserve"> </w:t>
      </w:r>
      <w:r w:rsidRPr="000C3329">
        <w:rPr>
          <w:rFonts w:ascii="Arial" w:hAnsi="Arial" w:cs="Arial"/>
          <w:b/>
        </w:rPr>
        <w:t xml:space="preserve">: </w:t>
      </w:r>
      <w:r>
        <w:rPr>
          <w:rFonts w:ascii="Arial" w:hAnsi="Arial" w:cs="Arial"/>
        </w:rPr>
        <w:t>24</w:t>
      </w:r>
      <w:r w:rsidRPr="007A6A5C">
        <w:rPr>
          <w:rFonts w:ascii="Arial" w:hAnsi="Arial" w:cs="Arial"/>
        </w:rPr>
        <w:t>.</w:t>
      </w:r>
      <w:r>
        <w:rPr>
          <w:rFonts w:ascii="Arial" w:hAnsi="Arial" w:cs="Arial"/>
        </w:rPr>
        <w:t>01</w:t>
      </w:r>
      <w:r w:rsidRPr="007A6A5C">
        <w:rPr>
          <w:rFonts w:ascii="Arial" w:hAnsi="Arial" w:cs="Arial"/>
        </w:rPr>
        <w:t>.</w:t>
      </w:r>
      <w:r>
        <w:rPr>
          <w:rFonts w:ascii="Arial" w:hAnsi="Arial" w:cs="Arial"/>
        </w:rPr>
        <w:t xml:space="preserve">2015 </w:t>
      </w:r>
      <w:r w:rsidRPr="007A6A5C">
        <w:rPr>
          <w:rFonts w:ascii="Arial" w:hAnsi="Arial" w:cs="Arial"/>
        </w:rPr>
        <w:t>Tarihinde</w:t>
      </w:r>
      <w:r>
        <w:rPr>
          <w:rFonts w:ascii="Arial" w:hAnsi="Arial" w:cs="Arial"/>
        </w:rPr>
        <w:t xml:space="preserve"> davalılara ait iş yerinde meydana gelen iş kazası sonucu davacının sürekli maluliyetin oluştuğu iddiası ile tazminat davası açıldığı görülmektedir. </w:t>
      </w:r>
    </w:p>
    <w:p w:rsidR="00F53D15" w:rsidRPr="000C3329" w:rsidRDefault="00F53D15" w:rsidP="00F53D15">
      <w:pPr>
        <w:pStyle w:val="AralkYok"/>
        <w:ind w:left="360"/>
        <w:jc w:val="both"/>
        <w:rPr>
          <w:rFonts w:ascii="Arial" w:hAnsi="Arial" w:cs="Arial"/>
          <w:b/>
        </w:rPr>
      </w:pPr>
    </w:p>
    <w:p w:rsidR="00F53D15" w:rsidRDefault="00F53D15" w:rsidP="00F53D15">
      <w:pPr>
        <w:pStyle w:val="AralkYok"/>
        <w:jc w:val="both"/>
        <w:rPr>
          <w:rFonts w:ascii="Arial" w:hAnsi="Arial" w:cs="Arial"/>
        </w:rPr>
      </w:pPr>
      <w:r>
        <w:rPr>
          <w:rFonts w:ascii="Arial" w:hAnsi="Arial" w:cs="Arial"/>
          <w:b/>
        </w:rPr>
        <w:t>KUSUR</w:t>
      </w:r>
      <w:r>
        <w:rPr>
          <w:rFonts w:ascii="Arial" w:hAnsi="Arial" w:cs="Arial"/>
          <w:b/>
        </w:rPr>
        <w:tab/>
        <w:t>:</w:t>
      </w:r>
      <w:r>
        <w:rPr>
          <w:rFonts w:ascii="Arial" w:hAnsi="Arial" w:cs="Arial"/>
        </w:rPr>
        <w:t xml:space="preserve"> Dosya içerisinde bulunan; </w:t>
      </w:r>
    </w:p>
    <w:p w:rsidR="00F53D15" w:rsidRDefault="00F53D15" w:rsidP="00F53D15">
      <w:pPr>
        <w:pStyle w:val="AralkYok"/>
        <w:numPr>
          <w:ilvl w:val="0"/>
          <w:numId w:val="1"/>
        </w:numPr>
        <w:jc w:val="both"/>
        <w:rPr>
          <w:rFonts w:ascii="Arial" w:hAnsi="Arial" w:cs="Arial"/>
        </w:rPr>
      </w:pPr>
      <w:r>
        <w:rPr>
          <w:rFonts w:ascii="Arial" w:hAnsi="Arial" w:cs="Arial"/>
        </w:rPr>
        <w:t xml:space="preserve">14.04.2017 Tarih, 402081/24/İR/22 Numaralı SGK müfettiş raporuna göre kazanın iş kazası olduğu, davalı işveren </w:t>
      </w:r>
      <w:r>
        <w:rPr>
          <w:rFonts w:ascii="Arial" w:hAnsi="Arial" w:cs="Arial"/>
        </w:rPr>
        <w:t>…………………</w:t>
      </w:r>
      <w:proofErr w:type="gramStart"/>
      <w:r>
        <w:rPr>
          <w:rFonts w:ascii="Arial" w:hAnsi="Arial" w:cs="Arial"/>
        </w:rPr>
        <w:t>…….</w:t>
      </w:r>
      <w:proofErr w:type="gramEnd"/>
      <w:r>
        <w:rPr>
          <w:rFonts w:ascii="Arial" w:hAnsi="Arial" w:cs="Arial"/>
        </w:rPr>
        <w:t xml:space="preserve">.’nin kazanın oluşumunda %80 oranında, davacı işçinin kazanın oluşumunda %20 oranında kusurlu olduğu tespit edilmiştir. </w:t>
      </w:r>
    </w:p>
    <w:p w:rsidR="00F53D15" w:rsidRDefault="00F53D15" w:rsidP="00F53D15">
      <w:pPr>
        <w:pStyle w:val="AralkYok"/>
        <w:numPr>
          <w:ilvl w:val="0"/>
          <w:numId w:val="1"/>
        </w:numPr>
        <w:jc w:val="both"/>
        <w:rPr>
          <w:rFonts w:ascii="Arial" w:hAnsi="Arial" w:cs="Arial"/>
        </w:rPr>
      </w:pPr>
      <w:r>
        <w:rPr>
          <w:rFonts w:ascii="Arial" w:hAnsi="Arial" w:cs="Arial"/>
        </w:rPr>
        <w:t xml:space="preserve">25.09.2017 Tarihli </w:t>
      </w:r>
      <w:r>
        <w:rPr>
          <w:rFonts w:ascii="Arial" w:hAnsi="Arial" w:cs="Arial"/>
        </w:rPr>
        <w:t>………</w:t>
      </w:r>
      <w:proofErr w:type="gramStart"/>
      <w:r>
        <w:rPr>
          <w:rFonts w:ascii="Arial" w:hAnsi="Arial" w:cs="Arial"/>
        </w:rPr>
        <w:t>…….</w:t>
      </w:r>
      <w:proofErr w:type="gramEnd"/>
      <w:r>
        <w:rPr>
          <w:rFonts w:ascii="Arial" w:hAnsi="Arial" w:cs="Arial"/>
        </w:rPr>
        <w:t>.</w:t>
      </w:r>
      <w:r>
        <w:rPr>
          <w:rFonts w:ascii="Arial" w:hAnsi="Arial" w:cs="Arial"/>
        </w:rPr>
        <w:t xml:space="preserve"> </w:t>
      </w:r>
      <w:proofErr w:type="gramStart"/>
      <w:r>
        <w:rPr>
          <w:rFonts w:ascii="Arial" w:hAnsi="Arial" w:cs="Arial"/>
        </w:rPr>
        <w:t>imzalı</w:t>
      </w:r>
      <w:proofErr w:type="gramEnd"/>
      <w:r>
        <w:rPr>
          <w:rFonts w:ascii="Arial" w:hAnsi="Arial" w:cs="Arial"/>
        </w:rPr>
        <w:t xml:space="preserve"> kusur bilirkişi raporunda ise davalı </w:t>
      </w:r>
      <w:r>
        <w:rPr>
          <w:rFonts w:ascii="Arial" w:hAnsi="Arial" w:cs="Arial"/>
        </w:rPr>
        <w:t>………………………</w:t>
      </w:r>
      <w:r>
        <w:rPr>
          <w:rFonts w:ascii="Arial" w:hAnsi="Arial" w:cs="Arial"/>
        </w:rPr>
        <w:t xml:space="preserve">’nin kazanın oluşumunda %25 oranında, </w:t>
      </w:r>
      <w:r>
        <w:rPr>
          <w:rFonts w:ascii="Arial" w:hAnsi="Arial" w:cs="Arial"/>
        </w:rPr>
        <w:t>……………………</w:t>
      </w:r>
      <w:r>
        <w:rPr>
          <w:rFonts w:ascii="Arial" w:hAnsi="Arial" w:cs="Arial"/>
        </w:rPr>
        <w:t xml:space="preserve">A.Ş. ‘nin kazanın oluşumunda %50 oranında, davacı işçinin kazanın oluşumunda %25 oranında kusurlu olduğu tespit edilmiştir. </w:t>
      </w:r>
    </w:p>
    <w:p w:rsidR="00F53D15" w:rsidRDefault="00F53D15" w:rsidP="00F53D15">
      <w:pPr>
        <w:pStyle w:val="AralkYok"/>
        <w:numPr>
          <w:ilvl w:val="0"/>
          <w:numId w:val="1"/>
        </w:numPr>
        <w:jc w:val="both"/>
        <w:rPr>
          <w:rFonts w:ascii="Arial" w:hAnsi="Arial" w:cs="Arial"/>
        </w:rPr>
      </w:pPr>
      <w:r>
        <w:rPr>
          <w:rFonts w:ascii="Arial" w:hAnsi="Arial" w:cs="Arial"/>
        </w:rPr>
        <w:t xml:space="preserve">13.01.2020 Tarihli Kusura ilişkin Heyet Bilirkişi raporunda; </w:t>
      </w:r>
      <w:r>
        <w:rPr>
          <w:rFonts w:ascii="Arial" w:hAnsi="Arial" w:cs="Arial"/>
        </w:rPr>
        <w:t>………………</w:t>
      </w:r>
      <w:proofErr w:type="gramStart"/>
      <w:r>
        <w:rPr>
          <w:rFonts w:ascii="Arial" w:hAnsi="Arial" w:cs="Arial"/>
        </w:rPr>
        <w:t>……</w:t>
      </w:r>
      <w:r>
        <w:rPr>
          <w:rFonts w:ascii="Arial" w:hAnsi="Arial" w:cs="Arial"/>
        </w:rPr>
        <w:t>.</w:t>
      </w:r>
      <w:proofErr w:type="gramEnd"/>
      <w:r>
        <w:rPr>
          <w:rFonts w:ascii="Arial" w:hAnsi="Arial" w:cs="Arial"/>
        </w:rPr>
        <w:t xml:space="preserve">’nin kazanın oluşumunda %50 oranında, </w:t>
      </w:r>
      <w:r>
        <w:rPr>
          <w:rFonts w:ascii="Arial" w:hAnsi="Arial" w:cs="Arial"/>
        </w:rPr>
        <w:t>……………………</w:t>
      </w:r>
      <w:r>
        <w:rPr>
          <w:rFonts w:ascii="Arial" w:hAnsi="Arial" w:cs="Arial"/>
        </w:rPr>
        <w:t xml:space="preserve"> A.Ş. ‘nin kazanın oluşumunda %25 oranında, davacı işçinin kazanın oluşumunda %25 oranında kusurlu olduğu tespit edilmiştir.</w:t>
      </w:r>
    </w:p>
    <w:p w:rsidR="00F53D15" w:rsidRPr="001517FB" w:rsidRDefault="00F53D15" w:rsidP="00F53D15">
      <w:pPr>
        <w:pStyle w:val="AralkYok"/>
        <w:numPr>
          <w:ilvl w:val="0"/>
          <w:numId w:val="1"/>
        </w:numPr>
        <w:jc w:val="both"/>
        <w:rPr>
          <w:rFonts w:ascii="Arial" w:hAnsi="Arial" w:cs="Arial"/>
        </w:rPr>
      </w:pPr>
      <w:r>
        <w:rPr>
          <w:rFonts w:ascii="Arial" w:hAnsi="Arial" w:cs="Arial"/>
        </w:rPr>
        <w:t xml:space="preserve">Hesaplamada son tarihli Heyet Bilirkişi raporundaki oranlar dikkate alınacaktır. </w:t>
      </w:r>
      <w:r w:rsidRPr="001517FB">
        <w:rPr>
          <w:rFonts w:ascii="Arial" w:hAnsi="Arial" w:cs="Arial"/>
        </w:rPr>
        <w:t xml:space="preserve"> </w:t>
      </w:r>
    </w:p>
    <w:p w:rsidR="00F53D15" w:rsidRDefault="00F53D15" w:rsidP="00F53D15">
      <w:pPr>
        <w:pStyle w:val="AralkYok"/>
        <w:jc w:val="both"/>
        <w:rPr>
          <w:rFonts w:ascii="Arial" w:hAnsi="Arial" w:cs="Arial"/>
          <w:b/>
        </w:rPr>
      </w:pPr>
    </w:p>
    <w:p w:rsidR="00F53D15" w:rsidRDefault="00F53D15" w:rsidP="00F53D15">
      <w:pPr>
        <w:pStyle w:val="AralkYok"/>
        <w:jc w:val="both"/>
        <w:rPr>
          <w:rFonts w:ascii="Arial" w:hAnsi="Arial" w:cs="Arial"/>
          <w:b/>
        </w:rPr>
      </w:pPr>
      <w:r>
        <w:rPr>
          <w:rFonts w:ascii="Arial" w:hAnsi="Arial" w:cs="Arial"/>
          <w:b/>
        </w:rPr>
        <w:t>MALULİYET</w:t>
      </w:r>
      <w:r>
        <w:rPr>
          <w:rFonts w:ascii="Arial" w:hAnsi="Arial" w:cs="Arial"/>
          <w:b/>
        </w:rPr>
        <w:tab/>
        <w:t xml:space="preserve">: </w:t>
      </w:r>
    </w:p>
    <w:p w:rsidR="00F53D15" w:rsidRDefault="00F53D15" w:rsidP="00F53D15">
      <w:pPr>
        <w:pStyle w:val="AralkYok"/>
        <w:numPr>
          <w:ilvl w:val="0"/>
          <w:numId w:val="2"/>
        </w:numPr>
        <w:jc w:val="both"/>
        <w:rPr>
          <w:rFonts w:ascii="Arial" w:hAnsi="Arial" w:cs="Arial"/>
        </w:rPr>
      </w:pPr>
      <w:r>
        <w:rPr>
          <w:rFonts w:ascii="Arial" w:hAnsi="Arial" w:cs="Arial"/>
        </w:rPr>
        <w:t xml:space="preserve">Sosyal Güvenlik Kurumu Kocatepe Sağlık Güvenlik Merkezinin 0712.2016 tarih, 010294 sayılı raporuna göre davacının meslekte kazanma gücü kayıp oranının E cetveline göre %40,2 olarak tespit edilmiş, başka birinin bakımına muhtaç olmadığı bildirilmiştir. </w:t>
      </w:r>
    </w:p>
    <w:p w:rsidR="00F53D15" w:rsidRDefault="00F53D15" w:rsidP="00F53D15">
      <w:pPr>
        <w:pStyle w:val="AralkYok"/>
        <w:numPr>
          <w:ilvl w:val="0"/>
          <w:numId w:val="2"/>
        </w:numPr>
        <w:jc w:val="both"/>
        <w:rPr>
          <w:rFonts w:ascii="Arial" w:hAnsi="Arial" w:cs="Arial"/>
        </w:rPr>
      </w:pPr>
      <w:r>
        <w:rPr>
          <w:rFonts w:ascii="Arial" w:hAnsi="Arial" w:cs="Arial"/>
        </w:rPr>
        <w:t>Sosyal Sigortalar Yüksek Sağlık Kurulunun 07.10.2019 Tarih, 2019/17145 Sayılı Kararına göre davacının meslekte kazanma gücü kayıp oranının E cetveline göre %40,2 olarak tespit edilmiş, başka birinin bakımına muhtaç olmadığı bildirilmiştir.</w:t>
      </w:r>
    </w:p>
    <w:p w:rsidR="00F53D15" w:rsidRDefault="00F53D15" w:rsidP="00F53D15">
      <w:pPr>
        <w:pStyle w:val="AralkYok"/>
        <w:jc w:val="both"/>
        <w:rPr>
          <w:rFonts w:ascii="Arial" w:hAnsi="Arial" w:cs="Arial"/>
          <w:b/>
        </w:rPr>
      </w:pPr>
    </w:p>
    <w:p w:rsidR="00F53D15" w:rsidRPr="00884F24" w:rsidRDefault="00F53D15" w:rsidP="00F53D15">
      <w:pPr>
        <w:pStyle w:val="AralkYok"/>
        <w:jc w:val="both"/>
        <w:rPr>
          <w:rFonts w:ascii="Arial" w:hAnsi="Arial" w:cs="Arial"/>
          <w:b/>
          <w:u w:val="single"/>
        </w:rPr>
      </w:pPr>
      <w:r w:rsidRPr="00EE3822">
        <w:rPr>
          <w:rFonts w:ascii="Arial" w:hAnsi="Arial" w:cs="Arial"/>
          <w:b/>
        </w:rPr>
        <w:t>PEŞİN SERMAYE DEĞER</w:t>
      </w:r>
      <w:r>
        <w:rPr>
          <w:rFonts w:ascii="Arial" w:hAnsi="Arial" w:cs="Arial"/>
          <w:b/>
        </w:rPr>
        <w:t xml:space="preserve">İ </w:t>
      </w:r>
      <w:r w:rsidRPr="00EE3822">
        <w:rPr>
          <w:rFonts w:ascii="Arial" w:hAnsi="Arial" w:cs="Arial"/>
          <w:b/>
        </w:rPr>
        <w:t xml:space="preserve">: </w:t>
      </w:r>
      <w:r>
        <w:rPr>
          <w:rFonts w:ascii="Arial" w:hAnsi="Arial" w:cs="Arial"/>
        </w:rPr>
        <w:t>Dosya içerisinde bulunan 03.05.2016 Tarihli Bitlis SGK İl Müdürlüğünün yazısında davacının maluliyet tespiti için kuruma başvurmadığı bu nedenle sürekli iş göremezlik oranı ve peşin sermaye değerinin tespit edilemediği bildirilmiştir. Bu tarihten sonra SGK peşin sermaye değerine ilişkin bir yazı dosyada bulunmamaktadır.</w:t>
      </w:r>
      <w:r w:rsidRPr="00884F24">
        <w:rPr>
          <w:rFonts w:ascii="Arial" w:hAnsi="Arial" w:cs="Arial"/>
          <w:b/>
          <w:u w:val="single"/>
        </w:rPr>
        <w:t xml:space="preserve"> Dava konusunun iş kazasından kaynaklanması, söz konusu yazıdan sonra davacının sürekli nitelikte ve %10’un üzerinde iş göremezlik oranının tespit edildiğinin bildirilmesi nedeniyle kurumdan rücuya tabi peşin sermaye değerinin sorulması gerekmektedir. Şayet davacıya rücuya tabi peşin sermaye değerli gelir bağlanmış ise kusur oranlarına göre indirime tabi tutulması gerekecektir. Hesaplama SGK peşin sermaye değeri olmadan yapılacaktır. Ancak kurum tarafından rücuya tabi bir gelir bağlandığının bildirilmesi halinde tespit edilen miktardan indirilmesi gerekecektir. </w:t>
      </w:r>
    </w:p>
    <w:p w:rsidR="00F53D15" w:rsidRDefault="00F53D15" w:rsidP="00F53D15">
      <w:pPr>
        <w:pStyle w:val="AralkYok"/>
        <w:jc w:val="both"/>
        <w:rPr>
          <w:rFonts w:ascii="Arial" w:hAnsi="Arial" w:cs="Arial"/>
          <w:b/>
          <w:u w:val="single"/>
        </w:rPr>
      </w:pPr>
    </w:p>
    <w:p w:rsidR="00F53D15" w:rsidRDefault="00F53D15" w:rsidP="00F53D15">
      <w:pPr>
        <w:pStyle w:val="AralkYok"/>
        <w:jc w:val="both"/>
        <w:rPr>
          <w:rFonts w:ascii="Arial" w:hAnsi="Arial" w:cs="Arial"/>
          <w:b/>
        </w:rPr>
      </w:pPr>
    </w:p>
    <w:p w:rsidR="00F53D15" w:rsidRPr="007646FD" w:rsidRDefault="00F53D15" w:rsidP="00F53D15">
      <w:pPr>
        <w:pStyle w:val="AralkYok"/>
        <w:jc w:val="both"/>
        <w:rPr>
          <w:rFonts w:ascii="Arial" w:hAnsi="Arial" w:cs="Arial"/>
          <w:b/>
        </w:rPr>
      </w:pPr>
    </w:p>
    <w:tbl>
      <w:tblPr>
        <w:tblpPr w:leftFromText="141" w:rightFromText="141" w:vertAnchor="text" w:horzAnchor="margin" w:tblpY="64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70"/>
      </w:tblGrid>
      <w:tr w:rsidR="00F53D15" w:rsidTr="00F53D15">
        <w:tc>
          <w:tcPr>
            <w:tcW w:w="9322" w:type="dxa"/>
            <w:gridSpan w:val="2"/>
            <w:shd w:val="clear" w:color="auto" w:fill="D5DCE4" w:themeFill="text2" w:themeFillTint="33"/>
          </w:tcPr>
          <w:p w:rsidR="00F53D15" w:rsidRPr="00213D4D" w:rsidRDefault="00F53D15" w:rsidP="00F53D15">
            <w:pPr>
              <w:pStyle w:val="AralkYok"/>
              <w:ind w:left="369"/>
              <w:jc w:val="center"/>
              <w:rPr>
                <w:rFonts w:cs="Calibri"/>
                <w:b/>
              </w:rPr>
            </w:pPr>
            <w:r>
              <w:rPr>
                <w:rFonts w:cs="Calibri"/>
                <w:b/>
              </w:rPr>
              <w:lastRenderedPageBreak/>
              <w:t>……………….</w:t>
            </w:r>
            <w:bookmarkStart w:id="0" w:name="_GoBack"/>
            <w:bookmarkEnd w:id="0"/>
            <w:r w:rsidRPr="00213D4D">
              <w:rPr>
                <w:rFonts w:cs="Calibri"/>
                <w:b/>
              </w:rPr>
              <w:t xml:space="preserve"> BAKİYE ÖMRÜ</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Doğum Tarihi</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Pr>
                <w:rFonts w:cs="Calibri"/>
                <w:sz w:val="18"/>
                <w:szCs w:val="18"/>
              </w:rPr>
              <w:t>15</w:t>
            </w:r>
            <w:r w:rsidRPr="00A5467F">
              <w:rPr>
                <w:rFonts w:cs="Calibri"/>
                <w:sz w:val="18"/>
                <w:szCs w:val="18"/>
              </w:rPr>
              <w:t>.</w:t>
            </w:r>
            <w:r>
              <w:rPr>
                <w:rFonts w:cs="Calibri"/>
                <w:sz w:val="18"/>
                <w:szCs w:val="18"/>
              </w:rPr>
              <w:t>03</w:t>
            </w:r>
            <w:r w:rsidRPr="00A5467F">
              <w:rPr>
                <w:rFonts w:cs="Calibri"/>
                <w:sz w:val="18"/>
                <w:szCs w:val="18"/>
              </w:rPr>
              <w:t>.</w:t>
            </w:r>
            <w:r>
              <w:rPr>
                <w:rFonts w:cs="Calibri"/>
                <w:sz w:val="18"/>
                <w:szCs w:val="18"/>
              </w:rPr>
              <w:t>1979</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Kaza Tarihi</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Pr>
                <w:rFonts w:cs="Calibri"/>
                <w:sz w:val="18"/>
                <w:szCs w:val="18"/>
              </w:rPr>
              <w:t>24</w:t>
            </w:r>
            <w:r w:rsidRPr="00A5467F">
              <w:rPr>
                <w:rFonts w:cs="Calibri"/>
                <w:sz w:val="18"/>
                <w:szCs w:val="18"/>
              </w:rPr>
              <w:t>.</w:t>
            </w:r>
            <w:r>
              <w:rPr>
                <w:rFonts w:cs="Calibri"/>
                <w:sz w:val="18"/>
                <w:szCs w:val="18"/>
              </w:rPr>
              <w:t>01</w:t>
            </w:r>
            <w:r w:rsidRPr="00A5467F">
              <w:rPr>
                <w:rFonts w:cs="Calibri"/>
                <w:sz w:val="18"/>
                <w:szCs w:val="18"/>
              </w:rPr>
              <w:t>.</w:t>
            </w:r>
            <w:r>
              <w:rPr>
                <w:rFonts w:cs="Calibri"/>
                <w:sz w:val="18"/>
                <w:szCs w:val="18"/>
              </w:rPr>
              <w:t>2015</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Hesap Tarihi</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Pr>
                <w:rFonts w:cs="Calibri"/>
                <w:sz w:val="18"/>
                <w:szCs w:val="18"/>
              </w:rPr>
              <w:t>18</w:t>
            </w:r>
            <w:r w:rsidRPr="00A5467F">
              <w:rPr>
                <w:rFonts w:cs="Calibri"/>
                <w:sz w:val="18"/>
                <w:szCs w:val="18"/>
              </w:rPr>
              <w:t>.</w:t>
            </w:r>
            <w:r>
              <w:rPr>
                <w:rFonts w:cs="Calibri"/>
                <w:sz w:val="18"/>
                <w:szCs w:val="18"/>
              </w:rPr>
              <w:t>03</w:t>
            </w:r>
            <w:r w:rsidRPr="00A5467F">
              <w:rPr>
                <w:rFonts w:cs="Calibri"/>
                <w:sz w:val="18"/>
                <w:szCs w:val="18"/>
              </w:rPr>
              <w:t>.</w:t>
            </w:r>
            <w:r>
              <w:rPr>
                <w:rFonts w:cs="Calibri"/>
                <w:sz w:val="18"/>
                <w:szCs w:val="18"/>
              </w:rPr>
              <w:t>2020</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Kaza Tarihindeki Yaşı</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Pr>
                <w:rFonts w:cs="Calibri"/>
                <w:sz w:val="18"/>
                <w:szCs w:val="18"/>
              </w:rPr>
              <w:t xml:space="preserve">35,89 </w:t>
            </w:r>
            <w:r w:rsidRPr="00A5467F">
              <w:rPr>
                <w:rFonts w:cs="Calibri"/>
                <w:sz w:val="18"/>
                <w:szCs w:val="18"/>
              </w:rPr>
              <w:t>(</w:t>
            </w:r>
            <w:r>
              <w:rPr>
                <w:rFonts w:cs="Calibri"/>
                <w:sz w:val="18"/>
                <w:szCs w:val="18"/>
              </w:rPr>
              <w:t xml:space="preserve">35 </w:t>
            </w:r>
            <w:r w:rsidRPr="00A5467F">
              <w:rPr>
                <w:rFonts w:cs="Calibri"/>
                <w:sz w:val="18"/>
                <w:szCs w:val="18"/>
              </w:rPr>
              <w:t xml:space="preserve">Yıl, </w:t>
            </w:r>
            <w:r>
              <w:rPr>
                <w:rFonts w:cs="Calibri"/>
                <w:sz w:val="18"/>
                <w:szCs w:val="18"/>
              </w:rPr>
              <w:t xml:space="preserve">10 </w:t>
            </w:r>
            <w:r w:rsidRPr="00A5467F">
              <w:rPr>
                <w:rFonts w:cs="Calibri"/>
                <w:sz w:val="18"/>
                <w:szCs w:val="18"/>
              </w:rPr>
              <w:t xml:space="preserve">Ay, </w:t>
            </w:r>
            <w:r>
              <w:rPr>
                <w:rFonts w:cs="Calibri"/>
                <w:sz w:val="18"/>
                <w:szCs w:val="18"/>
              </w:rPr>
              <w:t xml:space="preserve">20 </w:t>
            </w:r>
            <w:r w:rsidRPr="00A5467F">
              <w:rPr>
                <w:rFonts w:cs="Calibri"/>
                <w:sz w:val="18"/>
                <w:szCs w:val="18"/>
              </w:rPr>
              <w:t xml:space="preserve">Gün) </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Pr>
                <w:rFonts w:cs="Calibri"/>
                <w:b/>
                <w:sz w:val="18"/>
                <w:szCs w:val="18"/>
              </w:rPr>
              <w:t>PMF 1931</w:t>
            </w:r>
            <w:r w:rsidRPr="00A5467F">
              <w:rPr>
                <w:rFonts w:cs="Calibri"/>
                <w:b/>
                <w:sz w:val="18"/>
                <w:szCs w:val="18"/>
              </w:rPr>
              <w:t xml:space="preserve"> Yaşam Tablosuna Göre Bakiye Ömrü</w:t>
            </w:r>
          </w:p>
        </w:tc>
        <w:tc>
          <w:tcPr>
            <w:tcW w:w="5670" w:type="dxa"/>
            <w:tcBorders>
              <w:left w:val="single" w:sz="4" w:space="0" w:color="auto"/>
            </w:tcBorders>
            <w:shd w:val="clear" w:color="auto" w:fill="DEEAF6"/>
          </w:tcPr>
          <w:p w:rsidR="00F53D15" w:rsidRPr="00A5467F" w:rsidRDefault="00F53D15" w:rsidP="00F53D15">
            <w:pPr>
              <w:pStyle w:val="AralkYok"/>
              <w:jc w:val="both"/>
              <w:rPr>
                <w:rFonts w:cs="Calibri"/>
                <w:sz w:val="18"/>
                <w:szCs w:val="18"/>
              </w:rPr>
            </w:pPr>
            <w:r w:rsidRPr="00A5467F">
              <w:rPr>
                <w:rFonts w:cs="Calibri"/>
                <w:sz w:val="18"/>
                <w:szCs w:val="18"/>
              </w:rPr>
              <w:t xml:space="preserve">       </w:t>
            </w:r>
            <w:r>
              <w:rPr>
                <w:rFonts w:cs="Calibri"/>
                <w:sz w:val="18"/>
                <w:szCs w:val="18"/>
              </w:rPr>
              <w:t xml:space="preserve">  32,84</w:t>
            </w:r>
            <w:r w:rsidRPr="00A5467F">
              <w:rPr>
                <w:rFonts w:cs="Calibri"/>
                <w:sz w:val="18"/>
                <w:szCs w:val="18"/>
              </w:rPr>
              <w:t xml:space="preserve"> (</w:t>
            </w:r>
            <w:r>
              <w:rPr>
                <w:rFonts w:cs="Calibri"/>
                <w:sz w:val="18"/>
                <w:szCs w:val="18"/>
              </w:rPr>
              <w:t>32</w:t>
            </w:r>
            <w:r w:rsidRPr="00A5467F">
              <w:rPr>
                <w:rFonts w:cs="Calibri"/>
                <w:sz w:val="18"/>
                <w:szCs w:val="18"/>
              </w:rPr>
              <w:t xml:space="preserve"> Yıl, </w:t>
            </w:r>
            <w:r>
              <w:rPr>
                <w:rFonts w:cs="Calibri"/>
                <w:sz w:val="18"/>
                <w:szCs w:val="18"/>
              </w:rPr>
              <w:t xml:space="preserve">10 </w:t>
            </w:r>
            <w:r w:rsidRPr="00A5467F">
              <w:rPr>
                <w:rFonts w:cs="Calibri"/>
                <w:sz w:val="18"/>
                <w:szCs w:val="18"/>
              </w:rPr>
              <w:t xml:space="preserve">Ay) </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Pasif Dönem Başlangıcı</w:t>
            </w:r>
          </w:p>
        </w:tc>
        <w:tc>
          <w:tcPr>
            <w:tcW w:w="5670" w:type="dxa"/>
            <w:tcBorders>
              <w:left w:val="single" w:sz="4" w:space="0" w:color="auto"/>
            </w:tcBorders>
            <w:shd w:val="clear" w:color="auto" w:fill="DEEAF6"/>
          </w:tcPr>
          <w:p w:rsidR="00F53D15" w:rsidRPr="00A5467F" w:rsidRDefault="00F53D15" w:rsidP="00F53D15">
            <w:pPr>
              <w:pStyle w:val="AralkYok"/>
              <w:jc w:val="both"/>
              <w:rPr>
                <w:rFonts w:cs="Calibri"/>
                <w:sz w:val="18"/>
                <w:szCs w:val="18"/>
              </w:rPr>
            </w:pPr>
            <w:r w:rsidRPr="00A5467F">
              <w:rPr>
                <w:rFonts w:cs="Calibri"/>
                <w:sz w:val="18"/>
                <w:szCs w:val="18"/>
              </w:rPr>
              <w:t xml:space="preserve">       </w:t>
            </w:r>
            <w:r>
              <w:rPr>
                <w:rFonts w:cs="Calibri"/>
                <w:sz w:val="18"/>
                <w:szCs w:val="18"/>
              </w:rPr>
              <w:t>15.03.2039</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Muhtemel Ömür Sonu</w:t>
            </w:r>
          </w:p>
        </w:tc>
        <w:tc>
          <w:tcPr>
            <w:tcW w:w="5670" w:type="dxa"/>
            <w:tcBorders>
              <w:left w:val="single" w:sz="4" w:space="0" w:color="auto"/>
            </w:tcBorders>
            <w:shd w:val="clear" w:color="auto" w:fill="DEEAF6"/>
          </w:tcPr>
          <w:p w:rsidR="00F53D15" w:rsidRPr="00A5467F" w:rsidRDefault="00F53D15" w:rsidP="00F53D15">
            <w:pPr>
              <w:pStyle w:val="AralkYok"/>
              <w:jc w:val="both"/>
              <w:rPr>
                <w:rFonts w:cs="Calibri"/>
                <w:sz w:val="18"/>
                <w:szCs w:val="18"/>
              </w:rPr>
            </w:pPr>
            <w:r w:rsidRPr="00A5467F">
              <w:rPr>
                <w:rFonts w:cs="Calibri"/>
                <w:sz w:val="18"/>
                <w:szCs w:val="18"/>
              </w:rPr>
              <w:t xml:space="preserve">       </w:t>
            </w:r>
            <w:r>
              <w:rPr>
                <w:rFonts w:cs="Calibri"/>
                <w:sz w:val="18"/>
                <w:szCs w:val="18"/>
              </w:rPr>
              <w:t>26.11.2047</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DAVALI KUSUR ORANI</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sidRPr="00A5467F">
              <w:rPr>
                <w:rFonts w:cs="Calibri"/>
                <w:sz w:val="18"/>
                <w:szCs w:val="18"/>
              </w:rPr>
              <w:t>%</w:t>
            </w:r>
            <w:r>
              <w:rPr>
                <w:rFonts w:cs="Calibri"/>
                <w:sz w:val="18"/>
                <w:szCs w:val="18"/>
              </w:rPr>
              <w:t>75</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Maluliyet Oranı</w:t>
            </w:r>
          </w:p>
        </w:tc>
        <w:tc>
          <w:tcPr>
            <w:tcW w:w="5670" w:type="dxa"/>
            <w:tcBorders>
              <w:left w:val="single" w:sz="4" w:space="0" w:color="auto"/>
            </w:tcBorders>
            <w:shd w:val="clear" w:color="auto" w:fill="DEEAF6"/>
          </w:tcPr>
          <w:p w:rsidR="00F53D15" w:rsidRPr="00A5467F" w:rsidRDefault="00F53D15" w:rsidP="00F53D15">
            <w:pPr>
              <w:pStyle w:val="AralkYok"/>
              <w:ind w:left="369"/>
              <w:jc w:val="both"/>
              <w:rPr>
                <w:rFonts w:cs="Calibri"/>
                <w:sz w:val="18"/>
                <w:szCs w:val="18"/>
              </w:rPr>
            </w:pPr>
            <w:r w:rsidRPr="00A5467F">
              <w:rPr>
                <w:rFonts w:cs="Calibri"/>
                <w:sz w:val="18"/>
                <w:szCs w:val="18"/>
              </w:rPr>
              <w:t>%</w:t>
            </w:r>
            <w:r>
              <w:rPr>
                <w:rFonts w:cs="Calibri"/>
                <w:sz w:val="18"/>
                <w:szCs w:val="18"/>
              </w:rPr>
              <w:t>40,2</w:t>
            </w:r>
          </w:p>
        </w:tc>
      </w:tr>
      <w:tr w:rsidR="00F53D15" w:rsidTr="00F53D15">
        <w:tc>
          <w:tcPr>
            <w:tcW w:w="3652" w:type="dxa"/>
            <w:tcBorders>
              <w:right w:val="single" w:sz="4" w:space="0" w:color="auto"/>
            </w:tcBorders>
            <w:shd w:val="clear" w:color="auto" w:fill="FBE4D5"/>
          </w:tcPr>
          <w:p w:rsidR="00F53D15" w:rsidRPr="00A5467F" w:rsidRDefault="00F53D15" w:rsidP="00F53D15">
            <w:pPr>
              <w:pStyle w:val="AralkYok"/>
              <w:jc w:val="both"/>
              <w:rPr>
                <w:rFonts w:cs="Calibri"/>
                <w:b/>
                <w:sz w:val="18"/>
                <w:szCs w:val="18"/>
              </w:rPr>
            </w:pPr>
            <w:r w:rsidRPr="00A5467F">
              <w:rPr>
                <w:rFonts w:cs="Calibri"/>
                <w:b/>
                <w:sz w:val="18"/>
                <w:szCs w:val="18"/>
              </w:rPr>
              <w:t>GELİR</w:t>
            </w:r>
          </w:p>
        </w:tc>
        <w:tc>
          <w:tcPr>
            <w:tcW w:w="5670" w:type="dxa"/>
            <w:tcBorders>
              <w:left w:val="single" w:sz="4" w:space="0" w:color="auto"/>
              <w:bottom w:val="single" w:sz="4" w:space="0" w:color="auto"/>
            </w:tcBorders>
            <w:shd w:val="clear" w:color="auto" w:fill="DEEAF6"/>
          </w:tcPr>
          <w:p w:rsidR="00F53D15" w:rsidRPr="00A5467F" w:rsidRDefault="00F53D15" w:rsidP="00F53D15">
            <w:pPr>
              <w:pStyle w:val="AralkYok"/>
              <w:ind w:left="369"/>
              <w:jc w:val="both"/>
              <w:rPr>
                <w:rFonts w:cs="Calibri"/>
                <w:b/>
                <w:sz w:val="18"/>
                <w:szCs w:val="18"/>
              </w:rPr>
            </w:pPr>
            <w:r w:rsidRPr="00A5467F">
              <w:rPr>
                <w:rFonts w:cs="Calibri"/>
                <w:b/>
                <w:sz w:val="18"/>
                <w:szCs w:val="18"/>
              </w:rPr>
              <w:t>Aktif dönemde Asgari ücret, Pasif dönemde AGİ hariç asgari ücret dikkate alınacaktır</w:t>
            </w:r>
          </w:p>
        </w:tc>
      </w:tr>
    </w:tbl>
    <w:p w:rsidR="00F53D15" w:rsidRDefault="00F53D15" w:rsidP="00F53D15">
      <w:pPr>
        <w:shd w:val="clear" w:color="auto" w:fill="92D050"/>
        <w:jc w:val="center"/>
        <w:rPr>
          <w:rFonts w:ascii="Arial" w:hAnsi="Arial" w:cs="Arial"/>
          <w:b/>
          <w:u w:val="single"/>
        </w:rPr>
      </w:pPr>
      <w:r w:rsidRPr="006516CD">
        <w:rPr>
          <w:rFonts w:ascii="Arial" w:hAnsi="Arial" w:cs="Arial"/>
          <w:b/>
          <w:u w:val="single"/>
        </w:rPr>
        <w:t>II – TAZMİNAT HESABI</w:t>
      </w:r>
    </w:p>
    <w:p w:rsidR="00F53D15" w:rsidRPr="007646FD" w:rsidRDefault="00F53D15" w:rsidP="00F53D15">
      <w:pPr>
        <w:jc w:val="center"/>
        <w:rPr>
          <w:rFonts w:ascii="Arial" w:hAnsi="Arial" w:cs="Arial"/>
          <w:b/>
          <w:u w:val="single"/>
        </w:rPr>
      </w:pPr>
    </w:p>
    <w:p w:rsidR="00F53D15" w:rsidRDefault="00F53D15" w:rsidP="00F53D15">
      <w:pPr>
        <w:jc w:val="both"/>
        <w:rPr>
          <w:rFonts w:ascii="Arial" w:hAnsi="Arial" w:cs="Arial"/>
        </w:rPr>
      </w:pPr>
      <w:r w:rsidRPr="006516CD">
        <w:rPr>
          <w:rFonts w:ascii="Arial" w:hAnsi="Arial" w:cs="Arial"/>
          <w:b/>
        </w:rPr>
        <w:t>HESAP YÖNTEMİ</w:t>
      </w:r>
      <w:r w:rsidRPr="006516CD">
        <w:rPr>
          <w:rFonts w:ascii="Arial" w:hAnsi="Arial" w:cs="Arial"/>
          <w:b/>
        </w:rPr>
        <w:tab/>
        <w:t xml:space="preserve">: </w:t>
      </w:r>
      <w:r w:rsidRPr="006516CD">
        <w:rPr>
          <w:rFonts w:ascii="Arial" w:hAnsi="Arial" w:cs="Arial"/>
        </w:rPr>
        <w:t>Yapılacak hesaplama “</w:t>
      </w:r>
      <w:proofErr w:type="spellStart"/>
      <w:r w:rsidRPr="006516CD">
        <w:rPr>
          <w:rFonts w:ascii="Arial" w:hAnsi="Arial" w:cs="Arial"/>
        </w:rPr>
        <w:t>progresif</w:t>
      </w:r>
      <w:proofErr w:type="spellEnd"/>
      <w:r w:rsidRPr="006516CD">
        <w:rPr>
          <w:rFonts w:ascii="Arial" w:hAnsi="Arial" w:cs="Arial"/>
        </w:rPr>
        <w:t xml:space="preserve"> rant” yönetimi kullanılarak yapılacaktır. Söz konusu yöntemin basitliği, açık ve anlaşılır ve ayrıca denetime elverişli olması nedenlerinden ötürü kullanılacaktır. Ayrıca ay 30, yıl 360 gün üzerinden değerlendirmeye tabi tutulacaktır.</w:t>
      </w:r>
      <w:r>
        <w:rPr>
          <w:rFonts w:ascii="Arial" w:hAnsi="Arial" w:cs="Arial"/>
        </w:rPr>
        <w:t xml:space="preserve"> Kullanılacak tablo ise Yargıtay’ın yerleşmiş içtihatlarında göre PMF 1931 tablosudur.</w:t>
      </w:r>
    </w:p>
    <w:p w:rsidR="00F53D15" w:rsidRDefault="00F53D15" w:rsidP="00F53D15">
      <w:pPr>
        <w:pStyle w:val="AralkYok"/>
        <w:jc w:val="both"/>
        <w:rPr>
          <w:rFonts w:ascii="Arial" w:hAnsi="Arial" w:cs="Arial"/>
          <w:b/>
        </w:rPr>
      </w:pPr>
    </w:p>
    <w:p w:rsidR="00F53D15" w:rsidRPr="009A24F5" w:rsidRDefault="00F53D15" w:rsidP="00F53D15">
      <w:pPr>
        <w:pStyle w:val="AralkYok"/>
        <w:jc w:val="both"/>
        <w:rPr>
          <w:rFonts w:ascii="Arial" w:hAnsi="Arial" w:cs="Arial"/>
          <w:b/>
        </w:rPr>
      </w:pPr>
      <w:r>
        <w:rPr>
          <w:rFonts w:ascii="Arial" w:hAnsi="Arial" w:cs="Arial"/>
          <w:b/>
        </w:rPr>
        <w:t>GELİR ve HESABINA</w:t>
      </w:r>
    </w:p>
    <w:p w:rsidR="00F53D15" w:rsidRDefault="00F53D15" w:rsidP="00F53D15">
      <w:pPr>
        <w:pStyle w:val="AralkYok"/>
        <w:jc w:val="both"/>
        <w:rPr>
          <w:rFonts w:ascii="Arial" w:hAnsi="Arial" w:cs="Arial"/>
        </w:rPr>
      </w:pPr>
      <w:r w:rsidRPr="009A24F5">
        <w:rPr>
          <w:rFonts w:ascii="Arial" w:hAnsi="Arial" w:cs="Arial"/>
          <w:b/>
        </w:rPr>
        <w:t>İLİŞKİN AÇIKLAMALAR</w:t>
      </w:r>
      <w:r w:rsidRPr="009A24F5">
        <w:rPr>
          <w:rFonts w:ascii="Arial" w:hAnsi="Arial" w:cs="Arial"/>
          <w:b/>
        </w:rPr>
        <w:tab/>
        <w:t>:</w:t>
      </w:r>
      <w:r>
        <w:rPr>
          <w:rFonts w:ascii="Arial" w:hAnsi="Arial" w:cs="Arial"/>
        </w:rPr>
        <w:t xml:space="preserve">Dosya içerisinde davacının gelirine ilişkin bir belge bulunmamaktadır. Bu nedenle davacının geliri olarak asgari ücret esas alınacaktır. Asgari ücret miktarı ilgili oldukları yıllara göre aşağıdaki tabloda ayrı ayrı gösterilmiştir. Bilinen son asgari ücret 2020 yılı asgari ücretidir. Buna göre bilinen son asgari ücret miktarı </w:t>
      </w:r>
      <w:r w:rsidRPr="00D03335">
        <w:rPr>
          <w:rFonts w:ascii="Arial" w:hAnsi="Arial" w:cs="Arial"/>
        </w:rPr>
        <w:t>net Asgari Ücret 2.103,98 TL, AGİ 220,73 TL olarak belirlenmiş olup aylık asgari ücret AGİ dahil 2.324,71 TL’dir.</w:t>
      </w:r>
      <w:r>
        <w:rPr>
          <w:rFonts w:ascii="Arial" w:hAnsi="Arial" w:cs="Arial"/>
        </w:rPr>
        <w:t xml:space="preserve"> Aktif dönemde aylık 2.324,71 TL, günlük 77,49 TL, pasif dönemde ise aylık 2.103,98 TL, günlük ücret ise 70,13 TL esas alınacaktır. </w:t>
      </w: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Pr="00A02D16" w:rsidRDefault="00F53D15" w:rsidP="00F53D15">
      <w:pPr>
        <w:pStyle w:val="AralkYok"/>
        <w:shd w:val="clear" w:color="auto" w:fill="92D050"/>
        <w:jc w:val="both"/>
        <w:rPr>
          <w:rFonts w:ascii="Arial" w:hAnsi="Arial" w:cs="Arial"/>
          <w:b/>
        </w:rPr>
      </w:pPr>
      <w:r w:rsidRPr="00A02D16">
        <w:rPr>
          <w:rFonts w:ascii="Arial" w:hAnsi="Arial" w:cs="Arial"/>
          <w:b/>
        </w:rPr>
        <w:t>İŞ GÖREMEZLİK ZARARI HESABI:</w:t>
      </w:r>
    </w:p>
    <w:p w:rsidR="00F53D15" w:rsidRDefault="00F53D15" w:rsidP="00F53D15">
      <w:pPr>
        <w:pStyle w:val="AralkYok"/>
        <w:jc w:val="both"/>
        <w:rPr>
          <w:rFonts w:ascii="Arial" w:hAnsi="Arial" w:cs="Arial"/>
        </w:rPr>
      </w:pPr>
    </w:p>
    <w:p w:rsidR="00F53D15" w:rsidRPr="006516CD" w:rsidRDefault="00F53D15" w:rsidP="00F53D15">
      <w:pPr>
        <w:jc w:val="both"/>
        <w:rPr>
          <w:rFonts w:ascii="Arial" w:hAnsi="Arial" w:cs="Arial"/>
          <w:b/>
        </w:rPr>
      </w:pPr>
      <w:r>
        <w:rPr>
          <w:rFonts w:ascii="Arial" w:hAnsi="Arial" w:cs="Arial"/>
          <w:b/>
        </w:rPr>
        <w:t>a)</w:t>
      </w:r>
      <w:r w:rsidRPr="006516CD">
        <w:rPr>
          <w:rFonts w:ascii="Arial" w:hAnsi="Arial" w:cs="Arial"/>
          <w:b/>
        </w:rPr>
        <w:t xml:space="preserve"> – İşlemiş Dönem Hesabı </w:t>
      </w:r>
    </w:p>
    <w:p w:rsidR="00F53D15" w:rsidRDefault="00F53D15" w:rsidP="00F53D15">
      <w:pPr>
        <w:ind w:firstLine="708"/>
        <w:jc w:val="both"/>
        <w:rPr>
          <w:rFonts w:ascii="Arial" w:hAnsi="Arial" w:cs="Arial"/>
        </w:rPr>
      </w:pPr>
      <w:r w:rsidRPr="006516CD">
        <w:rPr>
          <w:rFonts w:ascii="Arial" w:hAnsi="Arial" w:cs="Arial"/>
        </w:rPr>
        <w:t xml:space="preserve">Davacının bilinen işlemiş dönem zararı hesaplanırken kaza geçirmiş olduğu tarihteki asgari ücret üzerinden hesaplama yapılacaktır. Yine yıl değiştikçe yıllara ve dönemlere göre asgari ücret değişmiş ise her dönem için ayrı hesaplama yapılacaktır. Ayrıca işlemiş bilinen dönem zararının hesabında; </w:t>
      </w:r>
      <w:r>
        <w:rPr>
          <w:rFonts w:ascii="Arial" w:hAnsi="Arial" w:cs="Arial"/>
        </w:rPr>
        <w:t xml:space="preserve">davacının maluliyet oranındaki gelir kaybı hesaplanacak ve hesaplama bu şekilde bitirilecektir. </w:t>
      </w:r>
      <w:r w:rsidRPr="006516CD">
        <w:rPr>
          <w:rFonts w:ascii="Arial" w:hAnsi="Arial" w:cs="Arial"/>
        </w:rPr>
        <w:t>Davacının işlemiş dönem zararının hesap tablosu aşağıdaki gibidir.</w:t>
      </w:r>
    </w:p>
    <w:p w:rsidR="00F53D15" w:rsidRDefault="00F53D15" w:rsidP="00F53D15">
      <w:pPr>
        <w:ind w:firstLine="708"/>
        <w:jc w:val="both"/>
        <w:rPr>
          <w:rFonts w:ascii="Arial" w:hAnsi="Arial" w:cs="Arial"/>
        </w:rPr>
      </w:pPr>
    </w:p>
    <w:p w:rsidR="00F53D15" w:rsidRDefault="00F53D15" w:rsidP="00F53D15">
      <w:pPr>
        <w:ind w:firstLine="708"/>
        <w:jc w:val="both"/>
        <w:rPr>
          <w:rFonts w:ascii="Arial" w:hAnsi="Arial" w:cs="Arial"/>
        </w:rPr>
      </w:pPr>
    </w:p>
    <w:p w:rsidR="00F53D15" w:rsidRDefault="00F53D15" w:rsidP="00F53D15">
      <w:pPr>
        <w:ind w:firstLine="708"/>
        <w:jc w:val="both"/>
        <w:rPr>
          <w:rFonts w:ascii="Arial" w:hAnsi="Arial" w:cs="Arial"/>
        </w:rPr>
      </w:pPr>
    </w:p>
    <w:p w:rsidR="00F53D15" w:rsidRPr="006516CD" w:rsidRDefault="00F53D15" w:rsidP="00F53D15">
      <w:pPr>
        <w:ind w:firstLine="708"/>
        <w:jc w:val="both"/>
        <w:rPr>
          <w:rFonts w:ascii="Arial" w:hAnsi="Arial" w:cs="Arial"/>
        </w:rPr>
      </w:pPr>
    </w:p>
    <w:p w:rsidR="00F53D15" w:rsidRDefault="00F53D15" w:rsidP="00F53D15">
      <w:pPr>
        <w:pStyle w:val="AralkYok"/>
        <w:shd w:val="clear" w:color="auto" w:fill="92D050"/>
        <w:jc w:val="center"/>
        <w:rPr>
          <w:rFonts w:ascii="Arial" w:hAnsi="Arial" w:cs="Arial"/>
          <w:b/>
        </w:rPr>
      </w:pPr>
      <w:r w:rsidRPr="00BE77F9">
        <w:rPr>
          <w:rFonts w:ascii="Arial" w:hAnsi="Arial" w:cs="Arial"/>
          <w:b/>
        </w:rPr>
        <w:lastRenderedPageBreak/>
        <w:t>BİLİNEN (İŞLEMİŞ) DÖNEM İŞ GÜCÜ KAYBI HESAP TABLOSU</w:t>
      </w:r>
    </w:p>
    <w:p w:rsidR="00F53D15" w:rsidRPr="00BE77F9" w:rsidRDefault="00F53D15" w:rsidP="00F53D15">
      <w:pPr>
        <w:pStyle w:val="AralkYok"/>
        <w:rPr>
          <w:rFonts w:ascii="Arial" w:hAnsi="Arial" w:cs="Arial"/>
          <w:b/>
          <w:sz w:val="18"/>
          <w:szCs w:val="18"/>
        </w:rPr>
      </w:pPr>
      <w:r>
        <w:rPr>
          <w:rFonts w:ascii="Arial" w:hAnsi="Arial" w:cs="Arial"/>
        </w:rPr>
        <w:t xml:space="preserve">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989"/>
        <w:gridCol w:w="576"/>
        <w:gridCol w:w="968"/>
        <w:gridCol w:w="1173"/>
        <w:gridCol w:w="987"/>
        <w:gridCol w:w="1296"/>
        <w:gridCol w:w="1130"/>
      </w:tblGrid>
      <w:tr w:rsidR="00F53D15" w:rsidRPr="00BE77F9" w:rsidTr="00C222A4">
        <w:trPr>
          <w:trHeight w:val="244"/>
        </w:trPr>
        <w:tc>
          <w:tcPr>
            <w:tcW w:w="2061"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Yıllar</w:t>
            </w:r>
          </w:p>
        </w:tc>
        <w:tc>
          <w:tcPr>
            <w:tcW w:w="989"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proofErr w:type="spellStart"/>
            <w:r w:rsidRPr="0025576E">
              <w:rPr>
                <w:rFonts w:ascii="Arial" w:hAnsi="Arial" w:cs="Arial"/>
                <w:b/>
                <w:sz w:val="18"/>
                <w:szCs w:val="18"/>
              </w:rPr>
              <w:t>Asg</w:t>
            </w:r>
            <w:proofErr w:type="spellEnd"/>
            <w:r w:rsidRPr="0025576E">
              <w:rPr>
                <w:rFonts w:ascii="Arial" w:hAnsi="Arial" w:cs="Arial"/>
                <w:b/>
                <w:sz w:val="18"/>
                <w:szCs w:val="18"/>
              </w:rPr>
              <w:t>. Ücret</w:t>
            </w:r>
          </w:p>
        </w:tc>
        <w:tc>
          <w:tcPr>
            <w:tcW w:w="576"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Gün</w:t>
            </w:r>
          </w:p>
        </w:tc>
        <w:tc>
          <w:tcPr>
            <w:tcW w:w="968"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G. ücret</w:t>
            </w:r>
          </w:p>
        </w:tc>
        <w:tc>
          <w:tcPr>
            <w:tcW w:w="1173"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Dönem Geliri</w:t>
            </w:r>
          </w:p>
        </w:tc>
        <w:tc>
          <w:tcPr>
            <w:tcW w:w="987"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Maluliyet</w:t>
            </w:r>
          </w:p>
        </w:tc>
        <w:tc>
          <w:tcPr>
            <w:tcW w:w="1296"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sidRPr="0025576E">
              <w:rPr>
                <w:rFonts w:ascii="Arial" w:hAnsi="Arial" w:cs="Arial"/>
                <w:b/>
                <w:sz w:val="18"/>
                <w:szCs w:val="18"/>
              </w:rPr>
              <w:t>Zarar miktarı</w:t>
            </w:r>
          </w:p>
        </w:tc>
        <w:tc>
          <w:tcPr>
            <w:tcW w:w="1130" w:type="dxa"/>
            <w:shd w:val="clear" w:color="auto" w:fill="D5DCE4" w:themeFill="text2" w:themeFillTint="33"/>
          </w:tcPr>
          <w:p w:rsidR="00F53D15" w:rsidRPr="0025576E" w:rsidRDefault="00F53D15" w:rsidP="00C222A4">
            <w:pPr>
              <w:pStyle w:val="AralkYok"/>
              <w:jc w:val="center"/>
              <w:rPr>
                <w:rFonts w:ascii="Arial" w:hAnsi="Arial" w:cs="Arial"/>
                <w:b/>
                <w:sz w:val="18"/>
                <w:szCs w:val="18"/>
              </w:rPr>
            </w:pPr>
            <w:r>
              <w:rPr>
                <w:rFonts w:ascii="Arial" w:hAnsi="Arial" w:cs="Arial"/>
                <w:b/>
                <w:sz w:val="18"/>
                <w:szCs w:val="18"/>
              </w:rPr>
              <w:t>Kusur indirimi %70</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24.01.2015 – 30.06.2015</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949,07</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156</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31,64</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4.935,16</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1.983,94</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1.487,95</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01.07.2015 – 31.12.2015</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1.000,54</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180</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33,35</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6.003,24</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2.413,30</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1.809,98</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01.01.2016 – 31.12.2016</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1.300,99</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43,36 </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15.611,88</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6.275,98</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4.706,98</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01.01.2017 – 31.12.2017</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1.404,06</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43,36 </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11.560,09</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4.647,16</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3.485,37</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01.01.2018 – 31.12.2018</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1.603,12</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53,43 </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19.237,44</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7.733,45</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5.800,09</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01.01.2019 – 31.12.2019</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2.020,91</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67,36 </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24.250,80</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9.748,82</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7.311,62</w:t>
            </w:r>
          </w:p>
        </w:tc>
      </w:tr>
      <w:tr w:rsidR="00F53D15" w:rsidRPr="00BE77F9" w:rsidTr="00C222A4">
        <w:trPr>
          <w:trHeight w:val="202"/>
        </w:trPr>
        <w:tc>
          <w:tcPr>
            <w:tcW w:w="2061" w:type="dxa"/>
            <w:shd w:val="clear" w:color="auto" w:fill="C5E0B3" w:themeFill="accent6" w:themeFillTint="66"/>
          </w:tcPr>
          <w:p w:rsidR="00F53D15" w:rsidRPr="00226F39" w:rsidRDefault="00F53D15" w:rsidP="00C222A4">
            <w:pPr>
              <w:pStyle w:val="AralkYok"/>
              <w:jc w:val="right"/>
              <w:rPr>
                <w:rFonts w:cstheme="minorHAnsi"/>
                <w:sz w:val="16"/>
                <w:szCs w:val="16"/>
              </w:rPr>
            </w:pPr>
            <w:r w:rsidRPr="00226F39">
              <w:rPr>
                <w:rFonts w:cstheme="minorHAnsi"/>
                <w:sz w:val="16"/>
                <w:szCs w:val="16"/>
              </w:rPr>
              <w:t>01.01.2020 – 18.03.2020</w:t>
            </w:r>
          </w:p>
        </w:tc>
        <w:tc>
          <w:tcPr>
            <w:tcW w:w="98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2.324,71</w:t>
            </w:r>
          </w:p>
        </w:tc>
        <w:tc>
          <w:tcPr>
            <w:tcW w:w="57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78</w:t>
            </w:r>
          </w:p>
        </w:tc>
        <w:tc>
          <w:tcPr>
            <w:tcW w:w="968" w:type="dxa"/>
            <w:shd w:val="clear" w:color="auto" w:fill="C5E0B3" w:themeFill="accent6" w:themeFillTint="66"/>
          </w:tcPr>
          <w:p w:rsidR="00F53D15" w:rsidRPr="00226F39" w:rsidRDefault="00F53D15" w:rsidP="00C222A4">
            <w:pPr>
              <w:pStyle w:val="AralkYok"/>
              <w:jc w:val="right"/>
              <w:rPr>
                <w:sz w:val="16"/>
                <w:szCs w:val="16"/>
              </w:rPr>
            </w:pPr>
            <w:r w:rsidRPr="00226F39">
              <w:rPr>
                <w:rFonts w:cstheme="minorHAnsi"/>
                <w:color w:val="000000"/>
                <w:sz w:val="16"/>
                <w:szCs w:val="16"/>
              </w:rPr>
              <w:t>77,49</w:t>
            </w:r>
          </w:p>
        </w:tc>
        <w:tc>
          <w:tcPr>
            <w:tcW w:w="1173"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6.044,25</w:t>
            </w:r>
          </w:p>
        </w:tc>
        <w:tc>
          <w:tcPr>
            <w:tcW w:w="987"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%40,2</w:t>
            </w: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2.429,79</w:t>
            </w:r>
          </w:p>
        </w:tc>
        <w:tc>
          <w:tcPr>
            <w:tcW w:w="113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1.822,34</w:t>
            </w:r>
          </w:p>
        </w:tc>
      </w:tr>
      <w:tr w:rsidR="00F53D15" w:rsidRPr="00BE77F9" w:rsidTr="00C222A4">
        <w:trPr>
          <w:trHeight w:val="244"/>
        </w:trPr>
        <w:tc>
          <w:tcPr>
            <w:tcW w:w="2061" w:type="dxa"/>
            <w:shd w:val="clear" w:color="auto" w:fill="C5E0B3" w:themeFill="accent6" w:themeFillTint="66"/>
          </w:tcPr>
          <w:p w:rsidR="00F53D15" w:rsidRPr="00226F39" w:rsidRDefault="00F53D15" w:rsidP="00C222A4">
            <w:pPr>
              <w:pStyle w:val="AralkYok"/>
              <w:jc w:val="right"/>
              <w:rPr>
                <w:sz w:val="16"/>
                <w:szCs w:val="16"/>
              </w:rPr>
            </w:pPr>
          </w:p>
        </w:tc>
        <w:tc>
          <w:tcPr>
            <w:tcW w:w="989" w:type="dxa"/>
            <w:shd w:val="clear" w:color="auto" w:fill="C5E0B3" w:themeFill="accent6" w:themeFillTint="66"/>
          </w:tcPr>
          <w:p w:rsidR="00F53D15" w:rsidRPr="00226F39" w:rsidRDefault="00F53D15" w:rsidP="00C222A4">
            <w:pPr>
              <w:pStyle w:val="AralkYok"/>
              <w:jc w:val="right"/>
              <w:rPr>
                <w:sz w:val="16"/>
                <w:szCs w:val="16"/>
              </w:rPr>
            </w:pPr>
          </w:p>
        </w:tc>
        <w:tc>
          <w:tcPr>
            <w:tcW w:w="576" w:type="dxa"/>
            <w:shd w:val="clear" w:color="auto" w:fill="C5E0B3" w:themeFill="accent6" w:themeFillTint="66"/>
          </w:tcPr>
          <w:p w:rsidR="00F53D15" w:rsidRPr="00226F39" w:rsidRDefault="00F53D15" w:rsidP="00C222A4">
            <w:pPr>
              <w:pStyle w:val="AralkYok"/>
              <w:jc w:val="right"/>
              <w:rPr>
                <w:sz w:val="16"/>
                <w:szCs w:val="16"/>
              </w:rPr>
            </w:pPr>
          </w:p>
        </w:tc>
        <w:tc>
          <w:tcPr>
            <w:tcW w:w="968" w:type="dxa"/>
            <w:shd w:val="clear" w:color="auto" w:fill="C5E0B3" w:themeFill="accent6" w:themeFillTint="66"/>
          </w:tcPr>
          <w:p w:rsidR="00F53D15" w:rsidRPr="00226F39" w:rsidRDefault="00F53D15" w:rsidP="00C222A4">
            <w:pPr>
              <w:pStyle w:val="AralkYok"/>
              <w:jc w:val="right"/>
              <w:rPr>
                <w:sz w:val="16"/>
                <w:szCs w:val="16"/>
              </w:rPr>
            </w:pPr>
          </w:p>
        </w:tc>
        <w:tc>
          <w:tcPr>
            <w:tcW w:w="1173" w:type="dxa"/>
            <w:shd w:val="clear" w:color="auto" w:fill="C5E0B3" w:themeFill="accent6" w:themeFillTint="66"/>
          </w:tcPr>
          <w:p w:rsidR="00F53D15" w:rsidRPr="00226F39" w:rsidRDefault="00F53D15" w:rsidP="00C222A4">
            <w:pPr>
              <w:pStyle w:val="AralkYok"/>
              <w:jc w:val="right"/>
              <w:rPr>
                <w:b/>
                <w:sz w:val="16"/>
                <w:szCs w:val="16"/>
              </w:rPr>
            </w:pPr>
            <w:r w:rsidRPr="00226F39">
              <w:rPr>
                <w:b/>
                <w:sz w:val="16"/>
                <w:szCs w:val="16"/>
              </w:rPr>
              <w:t>TOPLAM</w:t>
            </w:r>
          </w:p>
        </w:tc>
        <w:tc>
          <w:tcPr>
            <w:tcW w:w="987" w:type="dxa"/>
            <w:shd w:val="clear" w:color="auto" w:fill="C5E0B3" w:themeFill="accent6" w:themeFillTint="66"/>
          </w:tcPr>
          <w:p w:rsidR="00F53D15" w:rsidRPr="00226F39" w:rsidRDefault="00F53D15" w:rsidP="00C222A4">
            <w:pPr>
              <w:pStyle w:val="AralkYok"/>
              <w:jc w:val="right"/>
              <w:rPr>
                <w:sz w:val="16"/>
                <w:szCs w:val="16"/>
              </w:rPr>
            </w:pPr>
          </w:p>
        </w:tc>
        <w:tc>
          <w:tcPr>
            <w:tcW w:w="1296"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35.232,43</w:t>
            </w:r>
          </w:p>
        </w:tc>
        <w:tc>
          <w:tcPr>
            <w:tcW w:w="1130" w:type="dxa"/>
            <w:shd w:val="clear" w:color="auto" w:fill="C5E0B3" w:themeFill="accent6" w:themeFillTint="66"/>
          </w:tcPr>
          <w:p w:rsidR="00F53D15" w:rsidRPr="00226F39" w:rsidRDefault="00F53D15" w:rsidP="00C222A4">
            <w:pPr>
              <w:pStyle w:val="AralkYok"/>
              <w:jc w:val="right"/>
              <w:rPr>
                <w:b/>
                <w:sz w:val="16"/>
                <w:szCs w:val="16"/>
              </w:rPr>
            </w:pPr>
            <w:r w:rsidRPr="00226F39">
              <w:rPr>
                <w:b/>
                <w:sz w:val="16"/>
                <w:szCs w:val="16"/>
              </w:rPr>
              <w:t>26.424,32</w:t>
            </w:r>
          </w:p>
        </w:tc>
      </w:tr>
    </w:tbl>
    <w:p w:rsidR="00F53D15" w:rsidRDefault="00F53D15" w:rsidP="00F53D15">
      <w:pPr>
        <w:pStyle w:val="AralkYok"/>
        <w:jc w:val="both"/>
        <w:rPr>
          <w:rFonts w:ascii="Arial" w:hAnsi="Arial" w:cs="Arial"/>
          <w:b/>
        </w:rPr>
      </w:pPr>
    </w:p>
    <w:p w:rsidR="00F53D15" w:rsidRPr="005947B4" w:rsidRDefault="00F53D15" w:rsidP="00F53D15">
      <w:pPr>
        <w:pStyle w:val="AralkYok"/>
        <w:jc w:val="both"/>
        <w:rPr>
          <w:rFonts w:ascii="Arial" w:hAnsi="Arial" w:cs="Arial"/>
          <w:b/>
        </w:rPr>
      </w:pPr>
      <w:r w:rsidRPr="005947B4">
        <w:rPr>
          <w:rFonts w:ascii="Arial" w:hAnsi="Arial" w:cs="Arial"/>
          <w:b/>
        </w:rPr>
        <w:t xml:space="preserve">b) – İşleyecek Dönem Hesabı </w:t>
      </w:r>
    </w:p>
    <w:p w:rsidR="00F53D15" w:rsidRPr="005947B4"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r w:rsidRPr="005947B4">
        <w:rPr>
          <w:rFonts w:ascii="Arial" w:hAnsi="Arial" w:cs="Arial"/>
        </w:rPr>
        <w:t xml:space="preserve">Davacının bilinmeyen dönem hesabında ise bilinen son asgari ücret esas alınacak </w:t>
      </w:r>
      <w:r>
        <w:rPr>
          <w:rFonts w:ascii="Arial" w:hAnsi="Arial" w:cs="Arial"/>
        </w:rPr>
        <w:t xml:space="preserve">olup davacı 12.02.2050 itibariyle pasif döneme geçmiş olduğundan bu tarihe kadar AGİ dahil, bu tarihten sonrası için ise hesaplama AGİ hariç bilinen son asgari ücret üzerinden yapılacaktır. Ayrıca </w:t>
      </w:r>
      <w:r w:rsidRPr="005947B4">
        <w:rPr>
          <w:rFonts w:ascii="Arial" w:hAnsi="Arial" w:cs="Arial"/>
        </w:rPr>
        <w:t>Yargıtay tarafından öngörülen her yıl için ayrı ayrı %</w:t>
      </w:r>
      <w:r>
        <w:rPr>
          <w:rFonts w:ascii="Arial" w:hAnsi="Arial" w:cs="Arial"/>
        </w:rPr>
        <w:t>5</w:t>
      </w:r>
      <w:r w:rsidRPr="005947B4">
        <w:rPr>
          <w:rFonts w:ascii="Arial" w:hAnsi="Arial" w:cs="Arial"/>
        </w:rPr>
        <w:t xml:space="preserve"> artırım (</w:t>
      </w:r>
      <w:proofErr w:type="spellStart"/>
      <w:r w:rsidRPr="005947B4">
        <w:rPr>
          <w:rFonts w:ascii="Arial" w:hAnsi="Arial" w:cs="Arial"/>
        </w:rPr>
        <w:t>Kn</w:t>
      </w:r>
      <w:proofErr w:type="spellEnd"/>
      <w:r w:rsidRPr="005947B4">
        <w:rPr>
          <w:rFonts w:ascii="Arial" w:hAnsi="Arial" w:cs="Arial"/>
        </w:rPr>
        <w:t xml:space="preserve"> formülü) ve %</w:t>
      </w:r>
      <w:r>
        <w:rPr>
          <w:rFonts w:ascii="Arial" w:hAnsi="Arial" w:cs="Arial"/>
        </w:rPr>
        <w:t>5</w:t>
      </w:r>
      <w:r w:rsidRPr="005947B4">
        <w:rPr>
          <w:rFonts w:ascii="Arial" w:hAnsi="Arial" w:cs="Arial"/>
        </w:rPr>
        <w:t xml:space="preserve"> </w:t>
      </w:r>
      <w:proofErr w:type="spellStart"/>
      <w:r w:rsidRPr="005947B4">
        <w:rPr>
          <w:rFonts w:ascii="Arial" w:hAnsi="Arial" w:cs="Arial"/>
        </w:rPr>
        <w:t>iskonto</w:t>
      </w:r>
      <w:proofErr w:type="spellEnd"/>
      <w:r w:rsidRPr="005947B4">
        <w:rPr>
          <w:rFonts w:ascii="Arial" w:hAnsi="Arial" w:cs="Arial"/>
        </w:rPr>
        <w:t xml:space="preserve"> (1/</w:t>
      </w:r>
      <w:proofErr w:type="spellStart"/>
      <w:r w:rsidRPr="005947B4">
        <w:rPr>
          <w:rFonts w:ascii="Arial" w:hAnsi="Arial" w:cs="Arial"/>
        </w:rPr>
        <w:t>kn</w:t>
      </w:r>
      <w:proofErr w:type="spellEnd"/>
      <w:r w:rsidRPr="005947B4">
        <w:rPr>
          <w:rFonts w:ascii="Arial" w:hAnsi="Arial" w:cs="Arial"/>
        </w:rPr>
        <w:t>) formülü yöntemine göre hesaplama yapılacaktır.</w:t>
      </w:r>
      <w:r>
        <w:rPr>
          <w:rFonts w:ascii="Arial" w:hAnsi="Arial" w:cs="Arial"/>
        </w:rPr>
        <w:t xml:space="preserve"> Ayrıca hesaplamada Yargıtay İçtihatlarına uygun olarak TRH 2010 Tablosu kullanılacaktır. </w:t>
      </w:r>
    </w:p>
    <w:p w:rsidR="00F53D15" w:rsidRDefault="00F53D15" w:rsidP="00F53D15">
      <w:pPr>
        <w:pStyle w:val="AralkYok"/>
        <w:jc w:val="both"/>
        <w:rPr>
          <w:rFonts w:ascii="Arial" w:hAnsi="Arial" w:cs="Arial"/>
        </w:rPr>
      </w:pPr>
    </w:p>
    <w:p w:rsidR="00F53D15" w:rsidRPr="005947B4" w:rsidRDefault="00F53D15" w:rsidP="00F53D15">
      <w:pPr>
        <w:pStyle w:val="AralkYok"/>
        <w:shd w:val="clear" w:color="auto" w:fill="92D050"/>
        <w:jc w:val="center"/>
        <w:rPr>
          <w:rFonts w:ascii="Arial" w:hAnsi="Arial" w:cs="Arial"/>
          <w:b/>
        </w:rPr>
      </w:pPr>
      <w:r w:rsidRPr="005947B4">
        <w:rPr>
          <w:rFonts w:ascii="Arial" w:hAnsi="Arial" w:cs="Arial"/>
          <w:b/>
        </w:rPr>
        <w:t>BİLİNMEYEN (İŞLEYECEK) DÖNEM İŞ GÜCÜ KAYBI HESAP TABLOSU</w:t>
      </w:r>
    </w:p>
    <w:p w:rsidR="00F53D15" w:rsidRDefault="00F53D15" w:rsidP="00F53D15">
      <w:pPr>
        <w:pStyle w:val="AralkYok"/>
        <w:jc w:val="both"/>
        <w:rPr>
          <w:rFonts w:ascii="Arial" w:hAnsi="Arial" w:cs="Arial"/>
        </w:rPr>
      </w:pPr>
    </w:p>
    <w:tbl>
      <w:tblPr>
        <w:tblStyle w:val="TabloKlavuzu"/>
        <w:tblW w:w="8342" w:type="dxa"/>
        <w:tblLayout w:type="fixed"/>
        <w:tblLook w:val="04A0" w:firstRow="1" w:lastRow="0" w:firstColumn="1" w:lastColumn="0" w:noHBand="0" w:noVBand="1"/>
      </w:tblPr>
      <w:tblGrid>
        <w:gridCol w:w="688"/>
        <w:gridCol w:w="425"/>
        <w:gridCol w:w="709"/>
        <w:gridCol w:w="1134"/>
        <w:gridCol w:w="1276"/>
        <w:gridCol w:w="850"/>
        <w:gridCol w:w="992"/>
        <w:gridCol w:w="1134"/>
        <w:gridCol w:w="1134"/>
      </w:tblGrid>
      <w:tr w:rsidR="00F53D15" w:rsidRPr="00C46D78" w:rsidTr="00C222A4">
        <w:tc>
          <w:tcPr>
            <w:tcW w:w="688" w:type="dxa"/>
            <w:shd w:val="clear" w:color="auto" w:fill="D5DCE4" w:themeFill="text2" w:themeFillTint="33"/>
          </w:tcPr>
          <w:p w:rsidR="00F53D15" w:rsidRPr="00920F86" w:rsidRDefault="00F53D15" w:rsidP="00C222A4">
            <w:pPr>
              <w:jc w:val="both"/>
              <w:rPr>
                <w:rFonts w:ascii="Calibri" w:hAnsi="Calibri" w:cs="Calibri"/>
                <w:b/>
                <w:sz w:val="16"/>
                <w:szCs w:val="16"/>
              </w:rPr>
            </w:pPr>
            <w:r w:rsidRPr="00920F86">
              <w:rPr>
                <w:rFonts w:ascii="Calibri" w:hAnsi="Calibri" w:cs="Calibri"/>
                <w:b/>
                <w:sz w:val="16"/>
                <w:szCs w:val="16"/>
              </w:rPr>
              <w:t xml:space="preserve">YILLAR </w:t>
            </w:r>
          </w:p>
        </w:tc>
        <w:tc>
          <w:tcPr>
            <w:tcW w:w="425" w:type="dxa"/>
            <w:shd w:val="clear" w:color="auto" w:fill="D5DCE4" w:themeFill="text2" w:themeFillTint="33"/>
          </w:tcPr>
          <w:p w:rsidR="00F53D15" w:rsidRPr="00920F86" w:rsidRDefault="00F53D15" w:rsidP="00C222A4">
            <w:pPr>
              <w:jc w:val="both"/>
              <w:rPr>
                <w:rFonts w:ascii="Calibri" w:hAnsi="Calibri" w:cs="Calibri"/>
                <w:b/>
                <w:sz w:val="16"/>
                <w:szCs w:val="16"/>
              </w:rPr>
            </w:pPr>
            <w:r w:rsidRPr="00920F86">
              <w:rPr>
                <w:rFonts w:ascii="Calibri" w:hAnsi="Calibri" w:cs="Calibri"/>
                <w:b/>
                <w:sz w:val="16"/>
                <w:szCs w:val="16"/>
              </w:rPr>
              <w:t>YIL</w:t>
            </w:r>
          </w:p>
        </w:tc>
        <w:tc>
          <w:tcPr>
            <w:tcW w:w="709" w:type="dxa"/>
            <w:shd w:val="clear" w:color="auto" w:fill="D5DCE4" w:themeFill="text2" w:themeFillTint="33"/>
          </w:tcPr>
          <w:p w:rsidR="00F53D15" w:rsidRPr="00920F86" w:rsidRDefault="00F53D15" w:rsidP="00C222A4">
            <w:pPr>
              <w:jc w:val="both"/>
              <w:rPr>
                <w:rFonts w:ascii="Calibri" w:hAnsi="Calibri" w:cs="Calibri"/>
                <w:b/>
                <w:sz w:val="16"/>
                <w:szCs w:val="16"/>
              </w:rPr>
            </w:pPr>
            <w:r w:rsidRPr="00920F86">
              <w:rPr>
                <w:rFonts w:ascii="Calibri" w:hAnsi="Calibri" w:cs="Calibri"/>
                <w:b/>
                <w:sz w:val="16"/>
                <w:szCs w:val="16"/>
              </w:rPr>
              <w:t>GÜN SAYISI</w:t>
            </w:r>
          </w:p>
        </w:tc>
        <w:tc>
          <w:tcPr>
            <w:tcW w:w="1134" w:type="dxa"/>
            <w:shd w:val="clear" w:color="auto" w:fill="D5DCE4" w:themeFill="text2" w:themeFillTint="33"/>
          </w:tcPr>
          <w:p w:rsidR="00F53D15" w:rsidRPr="00C46D78" w:rsidRDefault="00F53D15" w:rsidP="00C222A4">
            <w:pPr>
              <w:rPr>
                <w:rFonts w:ascii="Arial" w:hAnsi="Arial" w:cs="Arial"/>
                <w:b/>
                <w:color w:val="000000"/>
                <w:sz w:val="16"/>
                <w:szCs w:val="16"/>
              </w:rPr>
            </w:pPr>
            <w:r w:rsidRPr="00C46D78">
              <w:rPr>
                <w:rFonts w:ascii="Arial" w:hAnsi="Arial" w:cs="Arial"/>
                <w:b/>
                <w:color w:val="000000"/>
                <w:sz w:val="16"/>
                <w:szCs w:val="16"/>
              </w:rPr>
              <w:t>%5 Artış Çarpanı(</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1276" w:type="dxa"/>
            <w:shd w:val="clear" w:color="auto" w:fill="D5DCE4" w:themeFill="text2" w:themeFillTint="33"/>
          </w:tcPr>
          <w:p w:rsidR="00F53D15" w:rsidRPr="00C46D78" w:rsidRDefault="00F53D15" w:rsidP="00C222A4">
            <w:pPr>
              <w:rPr>
                <w:rFonts w:ascii="Arial" w:hAnsi="Arial" w:cs="Arial"/>
                <w:b/>
                <w:color w:val="000000"/>
                <w:sz w:val="16"/>
                <w:szCs w:val="16"/>
              </w:rPr>
            </w:pPr>
            <w:r w:rsidRPr="00C46D78">
              <w:rPr>
                <w:rFonts w:ascii="Arial" w:hAnsi="Arial" w:cs="Arial"/>
                <w:b/>
                <w:color w:val="000000"/>
                <w:sz w:val="16"/>
                <w:szCs w:val="16"/>
              </w:rPr>
              <w:t xml:space="preserve">%5 </w:t>
            </w:r>
            <w:proofErr w:type="spellStart"/>
            <w:r w:rsidRPr="00C46D78">
              <w:rPr>
                <w:rFonts w:ascii="Arial" w:hAnsi="Arial" w:cs="Arial"/>
                <w:b/>
                <w:color w:val="000000"/>
                <w:sz w:val="16"/>
                <w:szCs w:val="16"/>
              </w:rPr>
              <w:t>İskonto</w:t>
            </w:r>
            <w:proofErr w:type="spellEnd"/>
            <w:r w:rsidRPr="00C46D78">
              <w:rPr>
                <w:rFonts w:ascii="Arial" w:hAnsi="Arial" w:cs="Arial"/>
                <w:b/>
                <w:color w:val="000000"/>
                <w:sz w:val="16"/>
                <w:szCs w:val="16"/>
              </w:rPr>
              <w:t xml:space="preserve"> çarpanı (1/</w:t>
            </w:r>
            <w:proofErr w:type="spellStart"/>
            <w:r w:rsidRPr="00C46D78">
              <w:rPr>
                <w:rFonts w:ascii="Arial" w:hAnsi="Arial" w:cs="Arial"/>
                <w:b/>
                <w:color w:val="000000"/>
                <w:sz w:val="16"/>
                <w:szCs w:val="16"/>
              </w:rPr>
              <w:t>kn</w:t>
            </w:r>
            <w:proofErr w:type="spellEnd"/>
            <w:r w:rsidRPr="00C46D78">
              <w:rPr>
                <w:rFonts w:ascii="Arial" w:hAnsi="Arial" w:cs="Arial"/>
                <w:b/>
                <w:color w:val="000000"/>
                <w:sz w:val="16"/>
                <w:szCs w:val="16"/>
              </w:rPr>
              <w:t>)</w:t>
            </w:r>
          </w:p>
        </w:tc>
        <w:tc>
          <w:tcPr>
            <w:tcW w:w="850" w:type="dxa"/>
            <w:shd w:val="clear" w:color="auto" w:fill="D5DCE4" w:themeFill="text2" w:themeFillTint="33"/>
          </w:tcPr>
          <w:p w:rsidR="00F53D15" w:rsidRPr="00C46D78" w:rsidRDefault="00F53D15" w:rsidP="00C222A4">
            <w:pPr>
              <w:jc w:val="both"/>
              <w:rPr>
                <w:rFonts w:ascii="Calibri" w:hAnsi="Calibri" w:cs="Calibri"/>
                <w:b/>
                <w:sz w:val="16"/>
                <w:szCs w:val="16"/>
              </w:rPr>
            </w:pPr>
            <w:r w:rsidRPr="00C46D78">
              <w:rPr>
                <w:rFonts w:ascii="Calibri" w:hAnsi="Calibri" w:cs="Calibri"/>
                <w:b/>
                <w:sz w:val="16"/>
                <w:szCs w:val="16"/>
              </w:rPr>
              <w:t>GÜNLÜK ÜCRET</w:t>
            </w:r>
          </w:p>
        </w:tc>
        <w:tc>
          <w:tcPr>
            <w:tcW w:w="992" w:type="dxa"/>
            <w:shd w:val="clear" w:color="auto" w:fill="D5DCE4" w:themeFill="text2" w:themeFillTint="33"/>
          </w:tcPr>
          <w:p w:rsidR="00F53D15" w:rsidRPr="00C46D78" w:rsidRDefault="00F53D15" w:rsidP="00C222A4">
            <w:pPr>
              <w:jc w:val="both"/>
              <w:rPr>
                <w:rFonts w:ascii="Calibri" w:hAnsi="Calibri" w:cs="Calibri"/>
                <w:b/>
                <w:sz w:val="16"/>
                <w:szCs w:val="16"/>
              </w:rPr>
            </w:pPr>
            <w:r w:rsidRPr="00C46D78">
              <w:rPr>
                <w:rFonts w:ascii="Calibri" w:hAnsi="Calibri" w:cs="Calibri"/>
                <w:b/>
                <w:sz w:val="16"/>
                <w:szCs w:val="16"/>
              </w:rPr>
              <w:t>İSKONTOLU DÖNEM GELİRİ</w:t>
            </w:r>
          </w:p>
        </w:tc>
        <w:tc>
          <w:tcPr>
            <w:tcW w:w="1134" w:type="dxa"/>
            <w:shd w:val="clear" w:color="auto" w:fill="D5DCE4" w:themeFill="text2" w:themeFillTint="33"/>
          </w:tcPr>
          <w:p w:rsidR="00F53D15" w:rsidRPr="00C46D78" w:rsidRDefault="00F53D15" w:rsidP="00C222A4">
            <w:pPr>
              <w:jc w:val="both"/>
              <w:rPr>
                <w:rFonts w:ascii="Calibri" w:hAnsi="Calibri" w:cs="Calibri"/>
                <w:b/>
                <w:sz w:val="16"/>
                <w:szCs w:val="16"/>
              </w:rPr>
            </w:pPr>
            <w:r w:rsidRPr="00C46D78">
              <w:rPr>
                <w:rFonts w:ascii="Calibri" w:hAnsi="Calibri" w:cs="Calibri"/>
                <w:b/>
                <w:sz w:val="16"/>
                <w:szCs w:val="16"/>
              </w:rPr>
              <w:t>MALULİYET ORANI DÖNEM GELİRİ (%</w:t>
            </w:r>
            <w:r>
              <w:rPr>
                <w:rFonts w:ascii="Calibri" w:hAnsi="Calibri" w:cs="Calibri"/>
                <w:b/>
                <w:sz w:val="16"/>
                <w:szCs w:val="16"/>
              </w:rPr>
              <w:t>40,2</w:t>
            </w:r>
            <w:r w:rsidRPr="00C46D78">
              <w:rPr>
                <w:rFonts w:ascii="Calibri" w:hAnsi="Calibri" w:cs="Calibri"/>
                <w:b/>
                <w:sz w:val="16"/>
                <w:szCs w:val="16"/>
              </w:rPr>
              <w:t xml:space="preserve">) </w:t>
            </w:r>
          </w:p>
        </w:tc>
        <w:tc>
          <w:tcPr>
            <w:tcW w:w="1134" w:type="dxa"/>
            <w:shd w:val="clear" w:color="auto" w:fill="D5DCE4" w:themeFill="text2" w:themeFillTint="33"/>
          </w:tcPr>
          <w:p w:rsidR="00F53D15" w:rsidRPr="00C46D78" w:rsidRDefault="00F53D15" w:rsidP="00C222A4">
            <w:pPr>
              <w:jc w:val="both"/>
              <w:rPr>
                <w:rFonts w:ascii="Calibri" w:hAnsi="Calibri" w:cs="Calibri"/>
                <w:b/>
                <w:sz w:val="16"/>
                <w:szCs w:val="16"/>
              </w:rPr>
            </w:pPr>
            <w:r>
              <w:rPr>
                <w:rFonts w:ascii="Calibri" w:hAnsi="Calibri" w:cs="Calibri"/>
                <w:b/>
                <w:sz w:val="16"/>
                <w:szCs w:val="16"/>
              </w:rPr>
              <w:t>DAVALI KUSUR ORANI %75</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2020</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282</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1.1000.0000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0.9090.9091</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21.852,18</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8.784,58</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6.588,43</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2021</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1.2100.0000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0.8264.4628</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2022</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1.3310.0000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0.7513.1480</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2023</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4</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1.6105.1000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0.6209.2132</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2024</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5</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1.7715.6100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0.5644.7393</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2025</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1.9487.1710</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0.5131.5812</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2026</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2.1435.8881</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0.4665.0738</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2027</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2.3579.4769</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0.4240.9762</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2028</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9</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2.5937.4246</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0.3855.4329</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2029</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2.8531.1671</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0.3504.9390</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2030</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3.1384.2838</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0.3186.3082</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2031</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12</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3.4522.7121</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0.2896.6438</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2032</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13</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3.7974.9834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0.2633.3125</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2033</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14</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4.1772.4817</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0.2393.9205</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2034</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15</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4.5949.7299</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0.2176.2914</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2035</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16</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5.0544.7028</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0.1978.4467</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2036</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17</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5.5599.1731</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0.1798.5879</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2037</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18</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6.1159.0904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0.1635.0799</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2038</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19</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6.7274.9995</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0.1486.4363</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27.896,40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11.214,35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8.410,76</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2039</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75</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7.4002.4994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0.1351.3057</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77,49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5.811,75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2.336,32</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1.752,24</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2039</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285</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7.4002.4994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0.1351.3057</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19.987,05</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8.034,79</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6.026,10</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2040</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21</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8.1402.7494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0.1228.4597</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2041</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22</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8.9543.0243</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0.1116.7816</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2042</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23</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9.8497.3268</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0.1015.2560</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2043</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24</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10.8347.0594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0.0922.9600</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2044</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11.9181.7654</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0.0839.0545</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2045</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26</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13.1099.9419</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0.0762.7768</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lastRenderedPageBreak/>
              <w:t>2046</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27</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360</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14.4209.9361</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0.0693.4335</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25.246,80</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10.149,21</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7.611,91</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2047</w:t>
            </w:r>
          </w:p>
        </w:tc>
        <w:tc>
          <w:tcPr>
            <w:tcW w:w="425"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28</w:t>
            </w:r>
          </w:p>
        </w:tc>
        <w:tc>
          <w:tcPr>
            <w:tcW w:w="709"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324</w:t>
            </w:r>
          </w:p>
        </w:tc>
        <w:tc>
          <w:tcPr>
            <w:tcW w:w="1134" w:type="dxa"/>
            <w:shd w:val="clear" w:color="auto" w:fill="C5E0B3" w:themeFill="accent6" w:themeFillTint="66"/>
          </w:tcPr>
          <w:p w:rsidR="00F53D15" w:rsidRPr="00C46F24" w:rsidRDefault="00F53D15" w:rsidP="00C222A4">
            <w:pPr>
              <w:pStyle w:val="AralkYok"/>
              <w:jc w:val="right"/>
              <w:rPr>
                <w:sz w:val="16"/>
                <w:szCs w:val="16"/>
              </w:rPr>
            </w:pPr>
            <w:r w:rsidRPr="00C46F24">
              <w:rPr>
                <w:sz w:val="16"/>
                <w:szCs w:val="16"/>
              </w:rPr>
              <w:t>15.8630.9297</w:t>
            </w:r>
          </w:p>
        </w:tc>
        <w:tc>
          <w:tcPr>
            <w:tcW w:w="1276" w:type="dxa"/>
            <w:shd w:val="clear" w:color="auto" w:fill="C5E0B3" w:themeFill="accent6" w:themeFillTint="66"/>
          </w:tcPr>
          <w:p w:rsidR="00F53D15" w:rsidRPr="00C46F24" w:rsidRDefault="00F53D15" w:rsidP="00C222A4">
            <w:pPr>
              <w:pStyle w:val="AralkYok"/>
              <w:jc w:val="right"/>
              <w:rPr>
                <w:rFonts w:cs="Calibri"/>
                <w:sz w:val="16"/>
                <w:szCs w:val="16"/>
              </w:rPr>
            </w:pPr>
            <w:r w:rsidRPr="00C46F24">
              <w:rPr>
                <w:rFonts w:cs="Calibri"/>
                <w:sz w:val="16"/>
                <w:szCs w:val="16"/>
              </w:rPr>
              <w:t>0.0630.3941</w:t>
            </w:r>
          </w:p>
        </w:tc>
        <w:tc>
          <w:tcPr>
            <w:tcW w:w="850"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 xml:space="preserve">70,13  </w:t>
            </w:r>
          </w:p>
        </w:tc>
        <w:tc>
          <w:tcPr>
            <w:tcW w:w="992"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22.722,12</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9.134,29</w:t>
            </w:r>
          </w:p>
        </w:tc>
        <w:tc>
          <w:tcPr>
            <w:tcW w:w="1134" w:type="dxa"/>
            <w:shd w:val="clear" w:color="auto" w:fill="C5E0B3" w:themeFill="accent6" w:themeFillTint="66"/>
          </w:tcPr>
          <w:p w:rsidR="00F53D15" w:rsidRPr="00226F39" w:rsidRDefault="00F53D15" w:rsidP="00C222A4">
            <w:pPr>
              <w:pStyle w:val="AralkYok"/>
              <w:jc w:val="right"/>
              <w:rPr>
                <w:sz w:val="16"/>
                <w:szCs w:val="16"/>
              </w:rPr>
            </w:pPr>
            <w:r w:rsidRPr="00226F39">
              <w:rPr>
                <w:sz w:val="16"/>
                <w:szCs w:val="16"/>
              </w:rPr>
              <w:t>6.850,72</w:t>
            </w:r>
          </w:p>
        </w:tc>
      </w:tr>
      <w:tr w:rsidR="00F53D15" w:rsidRPr="00C46D78" w:rsidTr="00C222A4">
        <w:tc>
          <w:tcPr>
            <w:tcW w:w="688" w:type="dxa"/>
            <w:shd w:val="clear" w:color="auto" w:fill="C5E0B3" w:themeFill="accent6" w:themeFillTint="66"/>
          </w:tcPr>
          <w:p w:rsidR="00F53D15" w:rsidRPr="00226F39" w:rsidRDefault="00F53D15" w:rsidP="00C222A4">
            <w:pPr>
              <w:pStyle w:val="AralkYok"/>
              <w:jc w:val="right"/>
              <w:rPr>
                <w:sz w:val="16"/>
                <w:szCs w:val="16"/>
              </w:rPr>
            </w:pPr>
          </w:p>
        </w:tc>
        <w:tc>
          <w:tcPr>
            <w:tcW w:w="425" w:type="dxa"/>
            <w:shd w:val="clear" w:color="auto" w:fill="C5E0B3" w:themeFill="accent6" w:themeFillTint="66"/>
          </w:tcPr>
          <w:p w:rsidR="00F53D15" w:rsidRPr="00226F39" w:rsidRDefault="00F53D15" w:rsidP="00C222A4">
            <w:pPr>
              <w:pStyle w:val="AralkYok"/>
              <w:jc w:val="right"/>
              <w:rPr>
                <w:sz w:val="16"/>
                <w:szCs w:val="16"/>
              </w:rPr>
            </w:pPr>
          </w:p>
        </w:tc>
        <w:tc>
          <w:tcPr>
            <w:tcW w:w="709" w:type="dxa"/>
            <w:shd w:val="clear" w:color="auto" w:fill="C5E0B3" w:themeFill="accent6" w:themeFillTint="66"/>
          </w:tcPr>
          <w:p w:rsidR="00F53D15" w:rsidRPr="00226F39" w:rsidRDefault="00F53D15" w:rsidP="00C222A4">
            <w:pPr>
              <w:pStyle w:val="AralkYok"/>
              <w:jc w:val="right"/>
              <w:rPr>
                <w:sz w:val="16"/>
                <w:szCs w:val="16"/>
              </w:rPr>
            </w:pPr>
          </w:p>
        </w:tc>
        <w:tc>
          <w:tcPr>
            <w:tcW w:w="1134" w:type="dxa"/>
            <w:shd w:val="clear" w:color="auto" w:fill="C5E0B3" w:themeFill="accent6" w:themeFillTint="66"/>
          </w:tcPr>
          <w:p w:rsidR="00F53D15" w:rsidRPr="00226F39" w:rsidRDefault="00F53D15" w:rsidP="00C222A4">
            <w:pPr>
              <w:pStyle w:val="AralkYok"/>
              <w:jc w:val="right"/>
              <w:rPr>
                <w:rFonts w:cs="Arial"/>
                <w:sz w:val="16"/>
                <w:szCs w:val="16"/>
              </w:rPr>
            </w:pPr>
          </w:p>
        </w:tc>
        <w:tc>
          <w:tcPr>
            <w:tcW w:w="1276" w:type="dxa"/>
            <w:shd w:val="clear" w:color="auto" w:fill="C5E0B3" w:themeFill="accent6" w:themeFillTint="66"/>
          </w:tcPr>
          <w:p w:rsidR="00F53D15" w:rsidRPr="00226F39" w:rsidRDefault="00F53D15" w:rsidP="00C222A4">
            <w:pPr>
              <w:pStyle w:val="AralkYok"/>
              <w:jc w:val="right"/>
              <w:rPr>
                <w:rFonts w:cs="Arial"/>
                <w:sz w:val="16"/>
                <w:szCs w:val="16"/>
              </w:rPr>
            </w:pPr>
          </w:p>
        </w:tc>
        <w:tc>
          <w:tcPr>
            <w:tcW w:w="850" w:type="dxa"/>
            <w:shd w:val="clear" w:color="auto" w:fill="C5E0B3" w:themeFill="accent6" w:themeFillTint="66"/>
          </w:tcPr>
          <w:p w:rsidR="00F53D15" w:rsidRPr="00226F39" w:rsidRDefault="00F53D15" w:rsidP="00C222A4">
            <w:pPr>
              <w:pStyle w:val="AralkYok"/>
              <w:jc w:val="right"/>
              <w:rPr>
                <w:sz w:val="16"/>
                <w:szCs w:val="16"/>
              </w:rPr>
            </w:pPr>
          </w:p>
        </w:tc>
        <w:tc>
          <w:tcPr>
            <w:tcW w:w="992" w:type="dxa"/>
            <w:shd w:val="clear" w:color="auto" w:fill="C5E0B3" w:themeFill="accent6" w:themeFillTint="66"/>
          </w:tcPr>
          <w:p w:rsidR="00F53D15" w:rsidRPr="00226F39" w:rsidRDefault="00F53D15" w:rsidP="00C222A4">
            <w:pPr>
              <w:pStyle w:val="AralkYok"/>
              <w:jc w:val="right"/>
              <w:rPr>
                <w:sz w:val="16"/>
                <w:szCs w:val="16"/>
              </w:rPr>
            </w:pPr>
          </w:p>
        </w:tc>
        <w:tc>
          <w:tcPr>
            <w:tcW w:w="1134" w:type="dxa"/>
            <w:shd w:val="clear" w:color="auto" w:fill="C5E0B3" w:themeFill="accent6" w:themeFillTint="66"/>
            <w:vAlign w:val="bottom"/>
          </w:tcPr>
          <w:p w:rsidR="00F53D15" w:rsidRPr="00226F39" w:rsidRDefault="00F53D15" w:rsidP="00C222A4">
            <w:pPr>
              <w:pStyle w:val="AralkYok"/>
              <w:jc w:val="right"/>
              <w:rPr>
                <w:sz w:val="16"/>
                <w:szCs w:val="16"/>
              </w:rPr>
            </w:pPr>
          </w:p>
        </w:tc>
        <w:tc>
          <w:tcPr>
            <w:tcW w:w="1134" w:type="dxa"/>
            <w:shd w:val="clear" w:color="auto" w:fill="C5E0B3" w:themeFill="accent6" w:themeFillTint="66"/>
            <w:vAlign w:val="bottom"/>
          </w:tcPr>
          <w:p w:rsidR="00F53D15" w:rsidRPr="007252A4" w:rsidRDefault="00F53D15" w:rsidP="00C222A4">
            <w:pPr>
              <w:pStyle w:val="AralkYok"/>
              <w:jc w:val="right"/>
              <w:rPr>
                <w:b/>
                <w:sz w:val="16"/>
                <w:szCs w:val="16"/>
              </w:rPr>
            </w:pPr>
            <w:r w:rsidRPr="007252A4">
              <w:rPr>
                <w:b/>
                <w:sz w:val="16"/>
                <w:szCs w:val="16"/>
              </w:rPr>
              <w:t>225.894,62</w:t>
            </w:r>
          </w:p>
        </w:tc>
      </w:tr>
    </w:tbl>
    <w:p w:rsidR="00F53D15" w:rsidRDefault="00F53D15" w:rsidP="00F53D15">
      <w:pPr>
        <w:pStyle w:val="AralkYok"/>
        <w:jc w:val="both"/>
        <w:rPr>
          <w:rFonts w:ascii="Arial" w:hAnsi="Arial" w:cs="Arial"/>
          <w:b/>
        </w:rPr>
      </w:pPr>
      <w:r>
        <w:rPr>
          <w:rFonts w:ascii="Arial" w:hAnsi="Arial" w:cs="Arial"/>
          <w:b/>
        </w:rPr>
        <w:t>c) -</w:t>
      </w:r>
      <w:r w:rsidRPr="00123923">
        <w:rPr>
          <w:rFonts w:ascii="Arial" w:hAnsi="Arial" w:cs="Arial"/>
          <w:b/>
        </w:rPr>
        <w:t>Tazminat Hesabına esas toplam kazanç:</w:t>
      </w:r>
    </w:p>
    <w:p w:rsidR="00F53D15" w:rsidRPr="00123923" w:rsidRDefault="00F53D15" w:rsidP="00F53D15">
      <w:pPr>
        <w:pStyle w:val="AralkYok"/>
        <w:ind w:left="426"/>
        <w:jc w:val="both"/>
        <w:rPr>
          <w:rFonts w:ascii="Arial" w:hAnsi="Arial" w:cs="Arial"/>
          <w:b/>
        </w:rPr>
      </w:pPr>
    </w:p>
    <w:p w:rsidR="00F53D15" w:rsidRPr="007252A4" w:rsidRDefault="00F53D15" w:rsidP="00F53D15">
      <w:pPr>
        <w:pStyle w:val="AralkYok"/>
        <w:jc w:val="both"/>
        <w:rPr>
          <w:rFonts w:ascii="Arial" w:hAnsi="Arial" w:cs="Arial"/>
        </w:rPr>
      </w:pPr>
      <w:r w:rsidRPr="007252A4">
        <w:rPr>
          <w:rFonts w:ascii="Arial" w:hAnsi="Arial" w:cs="Arial"/>
        </w:rPr>
        <w:t>İşlemiş Dönem İş Göremezlik Zararı</w:t>
      </w:r>
      <w:r w:rsidRPr="007252A4">
        <w:rPr>
          <w:rFonts w:ascii="Arial" w:hAnsi="Arial" w:cs="Arial"/>
        </w:rPr>
        <w:tab/>
      </w:r>
      <w:r w:rsidRPr="007252A4">
        <w:rPr>
          <w:rFonts w:ascii="Arial" w:hAnsi="Arial" w:cs="Arial"/>
        </w:rPr>
        <w:tab/>
      </w:r>
      <w:r w:rsidRPr="007252A4">
        <w:rPr>
          <w:rFonts w:ascii="Arial" w:hAnsi="Arial" w:cs="Arial"/>
        </w:rPr>
        <w:tab/>
        <w:t xml:space="preserve">:       26.424,32 TL </w:t>
      </w:r>
    </w:p>
    <w:p w:rsidR="00F53D15" w:rsidRPr="007252A4" w:rsidRDefault="00F53D15" w:rsidP="00F53D15">
      <w:pPr>
        <w:pStyle w:val="AralkYok"/>
        <w:jc w:val="both"/>
        <w:rPr>
          <w:rFonts w:ascii="Arial" w:hAnsi="Arial" w:cs="Arial"/>
        </w:rPr>
      </w:pPr>
      <w:r w:rsidRPr="007252A4">
        <w:rPr>
          <w:rFonts w:ascii="Arial" w:hAnsi="Arial" w:cs="Arial"/>
        </w:rPr>
        <w:t>İşleyecek Dönem İş Göremezlik Zararı</w:t>
      </w:r>
      <w:r w:rsidRPr="007252A4">
        <w:rPr>
          <w:rFonts w:ascii="Arial" w:hAnsi="Arial" w:cs="Arial"/>
        </w:rPr>
        <w:tab/>
      </w:r>
      <w:r w:rsidRPr="007252A4">
        <w:rPr>
          <w:rFonts w:ascii="Arial" w:hAnsi="Arial" w:cs="Arial"/>
        </w:rPr>
        <w:tab/>
        <w:t>:     225.894,62 TL</w:t>
      </w:r>
    </w:p>
    <w:p w:rsidR="00F53D15" w:rsidRPr="007252A4" w:rsidRDefault="00F53D15" w:rsidP="00F53D15">
      <w:pPr>
        <w:pStyle w:val="AralkYok"/>
        <w:jc w:val="both"/>
        <w:rPr>
          <w:rFonts w:ascii="Arial" w:eastAsia="Times New Roman" w:hAnsi="Arial" w:cs="Arial"/>
          <w:color w:val="000000"/>
        </w:rPr>
      </w:pPr>
      <w:r w:rsidRPr="007252A4">
        <w:rPr>
          <w:rFonts w:ascii="Arial" w:hAnsi="Arial" w:cs="Arial"/>
          <w:b/>
        </w:rPr>
        <w:t>TOPLAM İŞ GÖREMEZLİK ZARARI</w:t>
      </w:r>
      <w:r w:rsidRPr="007252A4">
        <w:rPr>
          <w:rFonts w:ascii="Arial" w:hAnsi="Arial" w:cs="Arial"/>
          <w:b/>
        </w:rPr>
        <w:tab/>
      </w:r>
      <w:r w:rsidRPr="007252A4">
        <w:rPr>
          <w:rFonts w:ascii="Arial" w:hAnsi="Arial" w:cs="Arial"/>
          <w:b/>
        </w:rPr>
        <w:tab/>
        <w:t xml:space="preserve">:     </w:t>
      </w:r>
      <w:r w:rsidRPr="007252A4">
        <w:rPr>
          <w:rFonts w:ascii="Arial" w:eastAsia="Times New Roman" w:hAnsi="Arial" w:cs="Arial"/>
          <w:b/>
          <w:color w:val="000000"/>
        </w:rPr>
        <w:t xml:space="preserve">252.318,94 </w:t>
      </w:r>
      <w:r w:rsidRPr="007252A4">
        <w:rPr>
          <w:rFonts w:ascii="Arial" w:hAnsi="Arial" w:cs="Arial"/>
          <w:b/>
          <w:color w:val="000000" w:themeColor="text1"/>
        </w:rPr>
        <w:t>TL</w:t>
      </w:r>
    </w:p>
    <w:p w:rsidR="00F53D15" w:rsidRDefault="00F53D15" w:rsidP="00F53D15">
      <w:pPr>
        <w:pStyle w:val="AralkYok"/>
        <w:jc w:val="both"/>
        <w:rPr>
          <w:rFonts w:ascii="Arial" w:hAnsi="Arial" w:cs="Arial"/>
          <w:b/>
        </w:rPr>
      </w:pPr>
    </w:p>
    <w:p w:rsidR="00F53D15" w:rsidRDefault="00F53D15" w:rsidP="00F53D15">
      <w:pPr>
        <w:pStyle w:val="AralkYok"/>
        <w:jc w:val="both"/>
        <w:rPr>
          <w:rFonts w:ascii="Arial" w:hAnsi="Arial" w:cs="Arial"/>
          <w:b/>
        </w:rPr>
      </w:pPr>
    </w:p>
    <w:p w:rsidR="00F53D15" w:rsidRDefault="00F53D15" w:rsidP="00F53D15">
      <w:pPr>
        <w:pStyle w:val="AralkYok"/>
        <w:shd w:val="clear" w:color="auto" w:fill="92D050"/>
        <w:jc w:val="center"/>
        <w:rPr>
          <w:rFonts w:ascii="Arial" w:hAnsi="Arial" w:cs="Arial"/>
          <w:b/>
        </w:rPr>
      </w:pPr>
      <w:r>
        <w:rPr>
          <w:rFonts w:ascii="Arial" w:hAnsi="Arial" w:cs="Arial"/>
          <w:b/>
        </w:rPr>
        <w:t xml:space="preserve">III – SGK TARAFINDAN BAĞLANAN GELİRİN </w:t>
      </w:r>
      <w:proofErr w:type="spellStart"/>
      <w:r>
        <w:rPr>
          <w:rFonts w:ascii="Arial" w:hAnsi="Arial" w:cs="Arial"/>
          <w:b/>
        </w:rPr>
        <w:t>PSD’nin</w:t>
      </w:r>
      <w:proofErr w:type="spellEnd"/>
      <w:r>
        <w:rPr>
          <w:rFonts w:ascii="Arial" w:hAnsi="Arial" w:cs="Arial"/>
          <w:b/>
        </w:rPr>
        <w:t xml:space="preserve"> DÜŞÜRÜLMESİ</w:t>
      </w:r>
    </w:p>
    <w:p w:rsidR="00F53D15" w:rsidRDefault="00F53D15" w:rsidP="00F53D15">
      <w:pPr>
        <w:pStyle w:val="AralkYok"/>
        <w:rPr>
          <w:rFonts w:ascii="Arial" w:hAnsi="Arial" w:cs="Arial"/>
          <w:b/>
        </w:rPr>
      </w:pPr>
    </w:p>
    <w:p w:rsidR="00F53D15" w:rsidRDefault="00F53D15" w:rsidP="00F53D15">
      <w:pPr>
        <w:pStyle w:val="AralkYok"/>
        <w:jc w:val="both"/>
        <w:rPr>
          <w:rFonts w:ascii="Arial" w:hAnsi="Arial" w:cs="Arial"/>
          <w:b/>
          <w:u w:val="single"/>
        </w:rPr>
      </w:pPr>
      <w:r>
        <w:rPr>
          <w:rFonts w:ascii="Arial" w:hAnsi="Arial" w:cs="Arial"/>
          <w:b/>
        </w:rPr>
        <w:tab/>
      </w:r>
      <w:r>
        <w:rPr>
          <w:rFonts w:ascii="Arial" w:hAnsi="Arial" w:cs="Arial"/>
        </w:rPr>
        <w:t>Dosya içerisinde bulunan 03.05.2016 Tarihli Bitlis SGK İl Müdürlüğünün yazısında davacının maluliyet tespiti için kuruma başvurmadığı bu nedenle sürekli iş göremezlik oranı ve peşin sermaye değerinin tespit edilemediği bildirilmiştir. Bu tarihten sonra SGK peşin sermaye değerine ilişkin bir yazı dosyada bulunmamaktadır.</w:t>
      </w:r>
      <w:r w:rsidRPr="00884F24">
        <w:rPr>
          <w:rFonts w:ascii="Arial" w:hAnsi="Arial" w:cs="Arial"/>
          <w:b/>
          <w:u w:val="single"/>
        </w:rPr>
        <w:t xml:space="preserve"> Dava konusunun iş kazasından kaynaklanması, söz konusu yazıdan sonra davacının sürekli nitelikte ve %10’un üzerinde iş göremezlik oranının tespit edildiğinin bildirilmesi nedeniyle kurumdan rücuya tabi peşin sermaye değerinin sorulması gerekmektedir. Şayet davacıya rücuya tabi peşin sermaye değerli gelir bağlanmış ise kusur oranlarına göre indirime tabi tutulması gerekecektir. Hesaplama SGK peşin sermaye değeri olmadan yapılacaktır. Ancak kurum tarafından rücuya tabi bir gelir bağlandığının bildirilmesi halinde tespit edilen miktardan indirilmesi gerekecektir. </w:t>
      </w:r>
    </w:p>
    <w:p w:rsidR="00F53D15" w:rsidRDefault="00F53D15" w:rsidP="00F53D15">
      <w:pPr>
        <w:pStyle w:val="AralkYok"/>
        <w:jc w:val="both"/>
        <w:rPr>
          <w:rFonts w:ascii="Arial" w:hAnsi="Arial" w:cs="Arial"/>
          <w:b/>
          <w:u w:val="single"/>
        </w:rPr>
      </w:pPr>
    </w:p>
    <w:p w:rsidR="00F53D15" w:rsidRPr="007252A4" w:rsidRDefault="00F53D15" w:rsidP="00F53D15">
      <w:pPr>
        <w:pStyle w:val="AralkYok"/>
        <w:shd w:val="clear" w:color="auto" w:fill="92D050"/>
        <w:jc w:val="center"/>
        <w:rPr>
          <w:rFonts w:ascii="Arial" w:hAnsi="Arial" w:cs="Arial"/>
          <w:b/>
        </w:rPr>
      </w:pPr>
      <w:r w:rsidRPr="007252A4">
        <w:rPr>
          <w:rFonts w:ascii="Arial" w:hAnsi="Arial" w:cs="Arial"/>
          <w:b/>
        </w:rPr>
        <w:t>IV – SGK TARAFINDAN KARŞILANMAYAN TEDAVİ GİDERLERİ:</w:t>
      </w: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r>
        <w:rPr>
          <w:rFonts w:ascii="Arial" w:hAnsi="Arial" w:cs="Arial"/>
        </w:rPr>
        <w:t xml:space="preserve">Davacı taraf, dava dilekçesinde SGK tarafından karşılanmayan tedavi giderlerini de talep etmiştir. </w:t>
      </w:r>
    </w:p>
    <w:p w:rsidR="00F53D15" w:rsidRDefault="00F53D15" w:rsidP="00F53D15">
      <w:pPr>
        <w:pStyle w:val="AralkYok"/>
        <w:numPr>
          <w:ilvl w:val="0"/>
          <w:numId w:val="3"/>
        </w:numPr>
        <w:jc w:val="both"/>
        <w:rPr>
          <w:rFonts w:ascii="Arial" w:hAnsi="Arial" w:cs="Arial"/>
        </w:rPr>
      </w:pPr>
      <w:r>
        <w:rPr>
          <w:rFonts w:ascii="Arial" w:hAnsi="Arial" w:cs="Arial"/>
        </w:rPr>
        <w:t xml:space="preserve">Özel Tatvan Can Hastanesinin 22.02.2017 tarih ve 098 Sayılı Yazı ile tedavi giderlerinin </w:t>
      </w:r>
      <w:proofErr w:type="spellStart"/>
      <w:r>
        <w:rPr>
          <w:rFonts w:ascii="Arial" w:hAnsi="Arial" w:cs="Arial"/>
        </w:rPr>
        <w:t>SGK’ya</w:t>
      </w:r>
      <w:proofErr w:type="spellEnd"/>
      <w:r>
        <w:rPr>
          <w:rFonts w:ascii="Arial" w:hAnsi="Arial" w:cs="Arial"/>
        </w:rPr>
        <w:t xml:space="preserve"> fatura edildiğini, </w:t>
      </w:r>
      <w:proofErr w:type="spellStart"/>
      <w:r>
        <w:rPr>
          <w:rFonts w:ascii="Arial" w:hAnsi="Arial" w:cs="Arial"/>
        </w:rPr>
        <w:t>SGK’dan</w:t>
      </w:r>
      <w:proofErr w:type="spellEnd"/>
      <w:r>
        <w:rPr>
          <w:rFonts w:ascii="Arial" w:hAnsi="Arial" w:cs="Arial"/>
        </w:rPr>
        <w:t xml:space="preserve"> tedavi giderlerinin de tahsil edildiği belirtilmiştir. </w:t>
      </w:r>
    </w:p>
    <w:p w:rsidR="00F53D15" w:rsidRDefault="00F53D15" w:rsidP="00F53D15">
      <w:pPr>
        <w:pStyle w:val="AralkYok"/>
        <w:numPr>
          <w:ilvl w:val="0"/>
          <w:numId w:val="3"/>
        </w:numPr>
        <w:jc w:val="both"/>
        <w:rPr>
          <w:rFonts w:ascii="Arial" w:hAnsi="Arial" w:cs="Arial"/>
        </w:rPr>
      </w:pPr>
      <w:proofErr w:type="spellStart"/>
      <w:r>
        <w:rPr>
          <w:rFonts w:ascii="Arial" w:hAnsi="Arial" w:cs="Arial"/>
        </w:rPr>
        <w:t>Medical</w:t>
      </w:r>
      <w:proofErr w:type="spellEnd"/>
      <w:r>
        <w:rPr>
          <w:rFonts w:ascii="Arial" w:hAnsi="Arial" w:cs="Arial"/>
        </w:rPr>
        <w:t xml:space="preserve"> Park Hastanesinin 02.03.2017 Tarihli yazısında bazı işlemlere ilişkin faturalar sunulmuş olup bu miktarların </w:t>
      </w:r>
      <w:proofErr w:type="spellStart"/>
      <w:r>
        <w:rPr>
          <w:rFonts w:ascii="Arial" w:hAnsi="Arial" w:cs="Arial"/>
        </w:rPr>
        <w:t>SGK’dan</w:t>
      </w:r>
      <w:proofErr w:type="spellEnd"/>
      <w:r>
        <w:rPr>
          <w:rFonts w:ascii="Arial" w:hAnsi="Arial" w:cs="Arial"/>
        </w:rPr>
        <w:t xml:space="preserve"> tahsil edilip edilmediği bildirilmemiştir. Bu nedenle bu ödemelerin davacı tarafından yapıldığı var sayılarak hesaplama yapılmıştır. Buna göre; </w:t>
      </w:r>
    </w:p>
    <w:p w:rsidR="00F53D15" w:rsidRDefault="00F53D15" w:rsidP="00F53D15">
      <w:pPr>
        <w:pStyle w:val="AralkYok"/>
        <w:ind w:left="720"/>
        <w:jc w:val="both"/>
        <w:rPr>
          <w:rFonts w:ascii="Arial" w:hAnsi="Arial" w:cs="Arial"/>
        </w:rPr>
      </w:pPr>
    </w:p>
    <w:p w:rsidR="00F53D15" w:rsidRDefault="00F53D15" w:rsidP="00F53D15">
      <w:pPr>
        <w:pStyle w:val="AralkYok"/>
        <w:ind w:left="720"/>
        <w:jc w:val="both"/>
        <w:rPr>
          <w:rFonts w:ascii="Arial" w:hAnsi="Arial" w:cs="Arial"/>
        </w:rPr>
      </w:pPr>
      <w:r>
        <w:rPr>
          <w:rFonts w:ascii="Arial" w:hAnsi="Arial" w:cs="Arial"/>
        </w:rPr>
        <w:t>27.03.2015 Tarihli 4.900,00 TL bedelli fatura,</w:t>
      </w:r>
    </w:p>
    <w:p w:rsidR="00F53D15" w:rsidRDefault="00F53D15" w:rsidP="00F53D15">
      <w:pPr>
        <w:pStyle w:val="AralkYok"/>
        <w:ind w:left="720"/>
        <w:jc w:val="both"/>
        <w:rPr>
          <w:rFonts w:ascii="Arial" w:hAnsi="Arial" w:cs="Arial"/>
        </w:rPr>
      </w:pPr>
      <w:r>
        <w:rPr>
          <w:rFonts w:ascii="Arial" w:hAnsi="Arial" w:cs="Arial"/>
        </w:rPr>
        <w:t>23.03.2015 Tarihli 1.500,00 TL bedelli tahsilat makbuzu ve 1.500,00 TL ödeme yapıldığına dair kredi kartı slipi</w:t>
      </w:r>
    </w:p>
    <w:p w:rsidR="00F53D15" w:rsidRDefault="00F53D15" w:rsidP="00F53D15">
      <w:pPr>
        <w:pStyle w:val="AralkYok"/>
        <w:ind w:left="720"/>
        <w:jc w:val="both"/>
        <w:rPr>
          <w:rFonts w:ascii="Arial" w:hAnsi="Arial" w:cs="Arial"/>
        </w:rPr>
      </w:pPr>
      <w:r>
        <w:rPr>
          <w:rFonts w:ascii="Arial" w:hAnsi="Arial" w:cs="Arial"/>
        </w:rPr>
        <w:t>23.03.2015 Tarihli 3.400,00 TL bedelli tahsilat makbuzu ve 3.000,00 TL ödeme yapıldığına dair kredi kartı slipi (tahsilat makbuzu ve kredi kartı slipi birbirini tutmadığından kredi kartı slipi dikkate alınmıştır.)</w:t>
      </w:r>
    </w:p>
    <w:p w:rsidR="00F53D15" w:rsidRDefault="00F53D15" w:rsidP="00F53D15">
      <w:pPr>
        <w:pStyle w:val="AralkYok"/>
        <w:ind w:left="720"/>
        <w:jc w:val="both"/>
        <w:rPr>
          <w:rFonts w:ascii="Arial" w:hAnsi="Arial" w:cs="Arial"/>
        </w:rPr>
      </w:pPr>
    </w:p>
    <w:tbl>
      <w:tblPr>
        <w:tblStyle w:val="TabloKlavuzu"/>
        <w:tblW w:w="0" w:type="auto"/>
        <w:tblInd w:w="279" w:type="dxa"/>
        <w:tblLook w:val="04A0" w:firstRow="1" w:lastRow="0" w:firstColumn="1" w:lastColumn="0" w:noHBand="0" w:noVBand="1"/>
      </w:tblPr>
      <w:tblGrid>
        <w:gridCol w:w="3384"/>
        <w:gridCol w:w="1737"/>
        <w:gridCol w:w="2959"/>
      </w:tblGrid>
      <w:tr w:rsidR="00F53D15" w:rsidTr="00F53D15">
        <w:tc>
          <w:tcPr>
            <w:tcW w:w="3384" w:type="dxa"/>
            <w:shd w:val="clear" w:color="auto" w:fill="D5DCE4" w:themeFill="text2" w:themeFillTint="33"/>
          </w:tcPr>
          <w:p w:rsidR="00F53D15" w:rsidRDefault="00F53D15" w:rsidP="00C222A4">
            <w:pPr>
              <w:pStyle w:val="AralkYok"/>
              <w:jc w:val="both"/>
              <w:rPr>
                <w:rFonts w:ascii="Arial" w:hAnsi="Arial" w:cs="Arial"/>
              </w:rPr>
            </w:pPr>
            <w:r>
              <w:rPr>
                <w:rFonts w:ascii="Arial" w:hAnsi="Arial" w:cs="Arial"/>
              </w:rPr>
              <w:t>Tarih</w:t>
            </w:r>
          </w:p>
        </w:tc>
        <w:tc>
          <w:tcPr>
            <w:tcW w:w="1737" w:type="dxa"/>
            <w:shd w:val="clear" w:color="auto" w:fill="D5DCE4" w:themeFill="text2" w:themeFillTint="33"/>
          </w:tcPr>
          <w:p w:rsidR="00F53D15" w:rsidRDefault="00F53D15" w:rsidP="00C222A4">
            <w:pPr>
              <w:pStyle w:val="AralkYok"/>
              <w:jc w:val="both"/>
              <w:rPr>
                <w:rFonts w:ascii="Arial" w:hAnsi="Arial" w:cs="Arial"/>
              </w:rPr>
            </w:pPr>
            <w:r>
              <w:rPr>
                <w:rFonts w:ascii="Arial" w:hAnsi="Arial" w:cs="Arial"/>
              </w:rPr>
              <w:t>Miktar</w:t>
            </w:r>
          </w:p>
        </w:tc>
        <w:tc>
          <w:tcPr>
            <w:tcW w:w="2959" w:type="dxa"/>
            <w:shd w:val="clear" w:color="auto" w:fill="D5DCE4" w:themeFill="text2" w:themeFillTint="33"/>
          </w:tcPr>
          <w:p w:rsidR="00F53D15" w:rsidRDefault="00F53D15" w:rsidP="00C222A4">
            <w:pPr>
              <w:pStyle w:val="AralkYok"/>
              <w:jc w:val="both"/>
              <w:rPr>
                <w:rFonts w:ascii="Arial" w:hAnsi="Arial" w:cs="Arial"/>
              </w:rPr>
            </w:pPr>
            <w:r>
              <w:rPr>
                <w:rFonts w:ascii="Arial" w:hAnsi="Arial" w:cs="Arial"/>
              </w:rPr>
              <w:t>Kusur İndirimi</w:t>
            </w:r>
          </w:p>
        </w:tc>
      </w:tr>
      <w:tr w:rsidR="00F53D15" w:rsidTr="00F53D15">
        <w:tc>
          <w:tcPr>
            <w:tcW w:w="3384" w:type="dxa"/>
            <w:shd w:val="clear" w:color="auto" w:fill="E2EFD9" w:themeFill="accent6" w:themeFillTint="33"/>
          </w:tcPr>
          <w:p w:rsidR="00F53D15" w:rsidRPr="001233BE" w:rsidRDefault="00F53D15" w:rsidP="00C222A4">
            <w:pPr>
              <w:pStyle w:val="AralkYok"/>
              <w:rPr>
                <w:rFonts w:cs="Arial"/>
                <w:sz w:val="18"/>
                <w:szCs w:val="18"/>
              </w:rPr>
            </w:pPr>
            <w:r w:rsidRPr="001233BE">
              <w:rPr>
                <w:rFonts w:cs="Arial"/>
                <w:sz w:val="18"/>
                <w:szCs w:val="18"/>
              </w:rPr>
              <w:t>27.03.2015</w:t>
            </w:r>
          </w:p>
        </w:tc>
        <w:tc>
          <w:tcPr>
            <w:tcW w:w="1737" w:type="dxa"/>
            <w:shd w:val="clear" w:color="auto" w:fill="E2EFD9" w:themeFill="accent6" w:themeFillTint="33"/>
          </w:tcPr>
          <w:p w:rsidR="00F53D15" w:rsidRPr="001233BE" w:rsidRDefault="00F53D15" w:rsidP="00C222A4">
            <w:pPr>
              <w:pStyle w:val="AralkYok"/>
              <w:jc w:val="right"/>
              <w:rPr>
                <w:rFonts w:cs="Arial"/>
                <w:sz w:val="18"/>
                <w:szCs w:val="18"/>
              </w:rPr>
            </w:pPr>
            <w:r w:rsidRPr="001233BE">
              <w:rPr>
                <w:rFonts w:cs="Arial"/>
                <w:sz w:val="18"/>
                <w:szCs w:val="18"/>
              </w:rPr>
              <w:t>4.900,00</w:t>
            </w:r>
          </w:p>
        </w:tc>
        <w:tc>
          <w:tcPr>
            <w:tcW w:w="2959" w:type="dxa"/>
            <w:shd w:val="clear" w:color="auto" w:fill="E2EFD9" w:themeFill="accent6" w:themeFillTint="33"/>
            <w:vAlign w:val="bottom"/>
          </w:tcPr>
          <w:p w:rsidR="00F53D15" w:rsidRPr="001233BE" w:rsidRDefault="00F53D15" w:rsidP="00C222A4">
            <w:pPr>
              <w:jc w:val="right"/>
              <w:rPr>
                <w:rFonts w:ascii="Calibri" w:hAnsi="Calibri"/>
                <w:color w:val="000000"/>
                <w:sz w:val="18"/>
                <w:szCs w:val="18"/>
              </w:rPr>
            </w:pPr>
            <w:r w:rsidRPr="001233BE">
              <w:rPr>
                <w:rFonts w:ascii="Calibri" w:hAnsi="Calibri"/>
                <w:color w:val="000000"/>
                <w:sz w:val="18"/>
                <w:szCs w:val="18"/>
              </w:rPr>
              <w:t>3.675,00</w:t>
            </w:r>
          </w:p>
        </w:tc>
      </w:tr>
      <w:tr w:rsidR="00F53D15" w:rsidTr="00F53D15">
        <w:trPr>
          <w:trHeight w:val="132"/>
        </w:trPr>
        <w:tc>
          <w:tcPr>
            <w:tcW w:w="3384" w:type="dxa"/>
            <w:shd w:val="clear" w:color="auto" w:fill="E2EFD9" w:themeFill="accent6" w:themeFillTint="33"/>
          </w:tcPr>
          <w:p w:rsidR="00F53D15" w:rsidRPr="001233BE" w:rsidRDefault="00F53D15" w:rsidP="00C222A4">
            <w:pPr>
              <w:pStyle w:val="AralkYok"/>
              <w:rPr>
                <w:rFonts w:cs="Arial"/>
                <w:sz w:val="18"/>
                <w:szCs w:val="18"/>
              </w:rPr>
            </w:pPr>
            <w:r w:rsidRPr="001233BE">
              <w:rPr>
                <w:rFonts w:cs="Arial"/>
                <w:sz w:val="18"/>
                <w:szCs w:val="18"/>
              </w:rPr>
              <w:t>23.03.2015</w:t>
            </w:r>
          </w:p>
        </w:tc>
        <w:tc>
          <w:tcPr>
            <w:tcW w:w="1737" w:type="dxa"/>
            <w:shd w:val="clear" w:color="auto" w:fill="E2EFD9" w:themeFill="accent6" w:themeFillTint="33"/>
          </w:tcPr>
          <w:p w:rsidR="00F53D15" w:rsidRPr="001233BE" w:rsidRDefault="00F53D15" w:rsidP="00C222A4">
            <w:pPr>
              <w:pStyle w:val="AralkYok"/>
              <w:jc w:val="right"/>
              <w:rPr>
                <w:rFonts w:cs="Arial"/>
                <w:sz w:val="18"/>
                <w:szCs w:val="18"/>
              </w:rPr>
            </w:pPr>
            <w:r w:rsidRPr="001233BE">
              <w:rPr>
                <w:rFonts w:cs="Arial"/>
                <w:sz w:val="18"/>
                <w:szCs w:val="18"/>
              </w:rPr>
              <w:t>1.500,00</w:t>
            </w:r>
          </w:p>
        </w:tc>
        <w:tc>
          <w:tcPr>
            <w:tcW w:w="2959" w:type="dxa"/>
            <w:shd w:val="clear" w:color="auto" w:fill="E2EFD9" w:themeFill="accent6" w:themeFillTint="33"/>
            <w:vAlign w:val="bottom"/>
          </w:tcPr>
          <w:p w:rsidR="00F53D15" w:rsidRPr="001233BE" w:rsidRDefault="00F53D15" w:rsidP="00C222A4">
            <w:pPr>
              <w:jc w:val="right"/>
              <w:rPr>
                <w:rFonts w:ascii="Calibri" w:hAnsi="Calibri"/>
                <w:color w:val="000000"/>
                <w:sz w:val="18"/>
                <w:szCs w:val="18"/>
              </w:rPr>
            </w:pPr>
            <w:r w:rsidRPr="001233BE">
              <w:rPr>
                <w:rFonts w:ascii="Calibri" w:hAnsi="Calibri"/>
                <w:color w:val="000000"/>
                <w:sz w:val="18"/>
                <w:szCs w:val="18"/>
              </w:rPr>
              <w:t>1.125,00</w:t>
            </w:r>
          </w:p>
        </w:tc>
      </w:tr>
      <w:tr w:rsidR="00F53D15" w:rsidTr="00F53D15">
        <w:tc>
          <w:tcPr>
            <w:tcW w:w="3384" w:type="dxa"/>
            <w:shd w:val="clear" w:color="auto" w:fill="E2EFD9" w:themeFill="accent6" w:themeFillTint="33"/>
          </w:tcPr>
          <w:p w:rsidR="00F53D15" w:rsidRPr="001233BE" w:rsidRDefault="00F53D15" w:rsidP="00C222A4">
            <w:pPr>
              <w:pStyle w:val="AralkYok"/>
              <w:rPr>
                <w:rFonts w:cs="Arial"/>
                <w:sz w:val="18"/>
                <w:szCs w:val="18"/>
              </w:rPr>
            </w:pPr>
            <w:r w:rsidRPr="001233BE">
              <w:rPr>
                <w:rFonts w:cs="Arial"/>
                <w:sz w:val="18"/>
                <w:szCs w:val="18"/>
              </w:rPr>
              <w:t>23.03.2015</w:t>
            </w:r>
          </w:p>
        </w:tc>
        <w:tc>
          <w:tcPr>
            <w:tcW w:w="1737" w:type="dxa"/>
            <w:shd w:val="clear" w:color="auto" w:fill="E2EFD9" w:themeFill="accent6" w:themeFillTint="33"/>
          </w:tcPr>
          <w:p w:rsidR="00F53D15" w:rsidRPr="001233BE" w:rsidRDefault="00F53D15" w:rsidP="00C222A4">
            <w:pPr>
              <w:pStyle w:val="AralkYok"/>
              <w:jc w:val="right"/>
              <w:rPr>
                <w:rFonts w:cs="Arial"/>
                <w:sz w:val="18"/>
                <w:szCs w:val="18"/>
              </w:rPr>
            </w:pPr>
            <w:r w:rsidRPr="001233BE">
              <w:rPr>
                <w:rFonts w:cs="Arial"/>
                <w:sz w:val="18"/>
                <w:szCs w:val="18"/>
              </w:rPr>
              <w:t>3.000,00</w:t>
            </w:r>
          </w:p>
        </w:tc>
        <w:tc>
          <w:tcPr>
            <w:tcW w:w="2959" w:type="dxa"/>
            <w:shd w:val="clear" w:color="auto" w:fill="E2EFD9" w:themeFill="accent6" w:themeFillTint="33"/>
            <w:vAlign w:val="bottom"/>
          </w:tcPr>
          <w:p w:rsidR="00F53D15" w:rsidRPr="001233BE" w:rsidRDefault="00F53D15" w:rsidP="00C222A4">
            <w:pPr>
              <w:jc w:val="right"/>
              <w:rPr>
                <w:rFonts w:ascii="Calibri" w:hAnsi="Calibri"/>
                <w:color w:val="000000"/>
                <w:sz w:val="18"/>
                <w:szCs w:val="18"/>
              </w:rPr>
            </w:pPr>
            <w:r w:rsidRPr="001233BE">
              <w:rPr>
                <w:rFonts w:ascii="Calibri" w:hAnsi="Calibri"/>
                <w:color w:val="000000"/>
                <w:sz w:val="18"/>
                <w:szCs w:val="18"/>
              </w:rPr>
              <w:t>2.250,00</w:t>
            </w:r>
          </w:p>
        </w:tc>
      </w:tr>
      <w:tr w:rsidR="00F53D15" w:rsidTr="00F53D15">
        <w:tc>
          <w:tcPr>
            <w:tcW w:w="3384" w:type="dxa"/>
            <w:shd w:val="clear" w:color="auto" w:fill="E2EFD9" w:themeFill="accent6" w:themeFillTint="33"/>
          </w:tcPr>
          <w:p w:rsidR="00F53D15" w:rsidRPr="001233BE" w:rsidRDefault="00F53D15" w:rsidP="00C222A4">
            <w:pPr>
              <w:pStyle w:val="AralkYok"/>
              <w:jc w:val="right"/>
              <w:rPr>
                <w:rFonts w:cs="Arial"/>
                <w:sz w:val="18"/>
                <w:szCs w:val="18"/>
              </w:rPr>
            </w:pPr>
          </w:p>
        </w:tc>
        <w:tc>
          <w:tcPr>
            <w:tcW w:w="1737" w:type="dxa"/>
            <w:shd w:val="clear" w:color="auto" w:fill="E2EFD9" w:themeFill="accent6" w:themeFillTint="33"/>
          </w:tcPr>
          <w:p w:rsidR="00F53D15" w:rsidRPr="001233BE" w:rsidRDefault="00F53D15" w:rsidP="00C222A4">
            <w:pPr>
              <w:pStyle w:val="AralkYok"/>
              <w:jc w:val="right"/>
              <w:rPr>
                <w:rFonts w:cs="Arial"/>
                <w:b/>
                <w:sz w:val="18"/>
                <w:szCs w:val="18"/>
              </w:rPr>
            </w:pPr>
            <w:r w:rsidRPr="001233BE">
              <w:rPr>
                <w:rFonts w:cs="Arial"/>
                <w:b/>
                <w:sz w:val="18"/>
                <w:szCs w:val="18"/>
              </w:rPr>
              <w:t>TOPLAM</w:t>
            </w:r>
          </w:p>
        </w:tc>
        <w:tc>
          <w:tcPr>
            <w:tcW w:w="2959" w:type="dxa"/>
            <w:shd w:val="clear" w:color="auto" w:fill="E2EFD9" w:themeFill="accent6" w:themeFillTint="33"/>
            <w:vAlign w:val="bottom"/>
          </w:tcPr>
          <w:p w:rsidR="00F53D15" w:rsidRPr="001233BE" w:rsidRDefault="00F53D15" w:rsidP="00C222A4">
            <w:pPr>
              <w:jc w:val="right"/>
              <w:rPr>
                <w:rFonts w:ascii="Calibri" w:hAnsi="Calibri"/>
                <w:b/>
                <w:color w:val="000000"/>
                <w:sz w:val="18"/>
                <w:szCs w:val="18"/>
              </w:rPr>
            </w:pPr>
            <w:r w:rsidRPr="001233BE">
              <w:rPr>
                <w:rFonts w:ascii="Calibri" w:hAnsi="Calibri"/>
                <w:b/>
                <w:color w:val="000000"/>
                <w:sz w:val="18"/>
                <w:szCs w:val="18"/>
              </w:rPr>
              <w:t>7.050,00</w:t>
            </w:r>
          </w:p>
        </w:tc>
      </w:tr>
    </w:tbl>
    <w:p w:rsidR="00F53D15" w:rsidRDefault="00F53D15" w:rsidP="00F53D15">
      <w:pPr>
        <w:pStyle w:val="AralkYok"/>
        <w:jc w:val="both"/>
        <w:rPr>
          <w:rFonts w:ascii="Arial" w:hAnsi="Arial" w:cs="Arial"/>
        </w:rPr>
      </w:pPr>
      <w:r w:rsidRPr="00EE5F34">
        <w:rPr>
          <w:rFonts w:ascii="Arial" w:hAnsi="Arial" w:cs="Arial"/>
          <w:b/>
        </w:rPr>
        <w:lastRenderedPageBreak/>
        <w:t>SONUÇ</w:t>
      </w:r>
      <w:r w:rsidRPr="00EE5F34">
        <w:rPr>
          <w:rFonts w:ascii="Arial" w:hAnsi="Arial" w:cs="Arial"/>
          <w:b/>
        </w:rPr>
        <w:tab/>
      </w:r>
      <w:r w:rsidRPr="00EE5F34">
        <w:rPr>
          <w:rFonts w:ascii="Arial" w:hAnsi="Arial" w:cs="Arial"/>
          <w:b/>
        </w:rPr>
        <w:tab/>
        <w:t xml:space="preserve">: </w:t>
      </w:r>
      <w:r>
        <w:rPr>
          <w:rFonts w:ascii="Arial" w:hAnsi="Arial" w:cs="Arial"/>
        </w:rPr>
        <w:t xml:space="preserve">Delillerin takdiri ve değerlendirilmesi sayın mahkemeye ait olmak üzere; </w:t>
      </w:r>
    </w:p>
    <w:p w:rsidR="00F53D15" w:rsidRDefault="00F53D15" w:rsidP="00F53D15">
      <w:pPr>
        <w:pStyle w:val="AralkYok"/>
        <w:jc w:val="both"/>
        <w:rPr>
          <w:rFonts w:ascii="Arial" w:hAnsi="Arial" w:cs="Arial"/>
        </w:rPr>
      </w:pPr>
    </w:p>
    <w:p w:rsidR="00F53D15" w:rsidRPr="00C47B0D" w:rsidRDefault="00F53D15" w:rsidP="00F53D15">
      <w:pPr>
        <w:pStyle w:val="AralkYok"/>
        <w:numPr>
          <w:ilvl w:val="0"/>
          <w:numId w:val="4"/>
        </w:numPr>
        <w:jc w:val="both"/>
        <w:rPr>
          <w:rFonts w:ascii="Arial" w:hAnsi="Arial" w:cs="Arial"/>
        </w:rPr>
      </w:pPr>
      <w:r>
        <w:rPr>
          <w:rFonts w:ascii="Arial" w:hAnsi="Arial" w:cs="Arial"/>
        </w:rPr>
        <w:t xml:space="preserve">Davacını geçirmiş olduğu iş kazası nedeniyle karşılanmayan </w:t>
      </w:r>
      <w:r w:rsidRPr="00593092">
        <w:rPr>
          <w:rFonts w:ascii="Arial" w:hAnsi="Arial" w:cs="Arial"/>
          <w:b/>
        </w:rPr>
        <w:t xml:space="preserve">sürekli iş göremezlik zararı miktarının </w:t>
      </w:r>
      <w:r w:rsidRPr="007252A4">
        <w:rPr>
          <w:rFonts w:ascii="Arial" w:eastAsia="Times New Roman" w:hAnsi="Arial" w:cs="Arial"/>
          <w:b/>
          <w:color w:val="000000"/>
        </w:rPr>
        <w:t xml:space="preserve">252.318,94 </w:t>
      </w:r>
      <w:r w:rsidRPr="007252A4">
        <w:rPr>
          <w:rFonts w:ascii="Arial" w:hAnsi="Arial" w:cs="Arial"/>
          <w:b/>
          <w:color w:val="000000" w:themeColor="text1"/>
        </w:rPr>
        <w:t>TL</w:t>
      </w:r>
      <w:r w:rsidRPr="003D3D5B">
        <w:rPr>
          <w:rFonts w:ascii="Arial" w:hAnsi="Arial" w:cs="Arial"/>
          <w:b/>
        </w:rPr>
        <w:t xml:space="preserve"> olduğuna</w:t>
      </w:r>
      <w:r>
        <w:rPr>
          <w:rFonts w:ascii="Arial" w:hAnsi="Arial" w:cs="Arial"/>
          <w:b/>
        </w:rPr>
        <w:t>,</w:t>
      </w:r>
    </w:p>
    <w:p w:rsidR="00F53D15" w:rsidRPr="000E195E" w:rsidRDefault="00F53D15" w:rsidP="00F53D15">
      <w:pPr>
        <w:pStyle w:val="AralkYok"/>
        <w:ind w:left="720"/>
        <w:jc w:val="both"/>
        <w:rPr>
          <w:rFonts w:ascii="Arial" w:hAnsi="Arial" w:cs="Arial"/>
        </w:rPr>
      </w:pPr>
    </w:p>
    <w:p w:rsidR="00F53D15" w:rsidRPr="00C47B0D" w:rsidRDefault="00F53D15" w:rsidP="00F53D15">
      <w:pPr>
        <w:pStyle w:val="AralkYok"/>
        <w:numPr>
          <w:ilvl w:val="0"/>
          <w:numId w:val="4"/>
        </w:numPr>
        <w:jc w:val="both"/>
        <w:rPr>
          <w:rFonts w:ascii="Arial" w:hAnsi="Arial" w:cs="Arial"/>
        </w:rPr>
      </w:pPr>
      <w:r>
        <w:rPr>
          <w:rFonts w:ascii="Arial" w:hAnsi="Arial" w:cs="Arial"/>
          <w:b/>
        </w:rPr>
        <w:t>Rücuya tabi peşin sermaye gelirinin bağlanması halinde bu miktarın kusurla oranlı olarak indirilmesi gerektiğine,</w:t>
      </w:r>
    </w:p>
    <w:p w:rsidR="00F53D15" w:rsidRPr="000E195E" w:rsidRDefault="00F53D15" w:rsidP="00F53D15">
      <w:pPr>
        <w:pStyle w:val="AralkYok"/>
        <w:jc w:val="both"/>
        <w:rPr>
          <w:rFonts w:ascii="Arial" w:hAnsi="Arial" w:cs="Arial"/>
        </w:rPr>
      </w:pPr>
    </w:p>
    <w:p w:rsidR="00F53D15" w:rsidRPr="003D3D5B" w:rsidRDefault="00F53D15" w:rsidP="00F53D15">
      <w:pPr>
        <w:pStyle w:val="AralkYok"/>
        <w:numPr>
          <w:ilvl w:val="0"/>
          <w:numId w:val="4"/>
        </w:numPr>
        <w:jc w:val="both"/>
        <w:rPr>
          <w:rFonts w:ascii="Arial" w:hAnsi="Arial" w:cs="Arial"/>
        </w:rPr>
      </w:pPr>
      <w:r>
        <w:rPr>
          <w:rFonts w:ascii="Arial" w:hAnsi="Arial" w:cs="Arial"/>
          <w:b/>
        </w:rPr>
        <w:t xml:space="preserve">Karşılanmayan tedavi gideri miktarının </w:t>
      </w:r>
      <w:r w:rsidRPr="00C47B0D">
        <w:rPr>
          <w:rFonts w:ascii="Arial" w:hAnsi="Arial" w:cs="Arial"/>
          <w:b/>
          <w:color w:val="000000"/>
        </w:rPr>
        <w:t>7.050,00 TL</w:t>
      </w:r>
      <w:r>
        <w:rPr>
          <w:rFonts w:ascii="Arial" w:hAnsi="Arial" w:cs="Arial"/>
          <w:b/>
          <w:color w:val="000000"/>
        </w:rPr>
        <w:t xml:space="preserve"> olduğuna,</w:t>
      </w:r>
      <w:r>
        <w:rPr>
          <w:rFonts w:ascii="Arial" w:hAnsi="Arial" w:cs="Arial"/>
          <w:b/>
        </w:rPr>
        <w:t xml:space="preserve">  </w:t>
      </w:r>
      <w:r w:rsidRPr="003D3D5B">
        <w:rPr>
          <w:rFonts w:ascii="Arial" w:hAnsi="Arial" w:cs="Arial"/>
          <w:b/>
        </w:rPr>
        <w:t xml:space="preserve"> </w:t>
      </w:r>
      <w:r w:rsidRPr="003D3D5B">
        <w:rPr>
          <w:rFonts w:ascii="Arial" w:hAnsi="Arial" w:cs="Arial"/>
        </w:rPr>
        <w:t>dair iş bu rapor takdirlerinize saygı ile arz olunur.</w:t>
      </w:r>
      <w:r>
        <w:rPr>
          <w:rFonts w:ascii="Arial" w:hAnsi="Arial" w:cs="Arial"/>
        </w:rPr>
        <w:t>18</w:t>
      </w:r>
      <w:r w:rsidRPr="003D3D5B">
        <w:rPr>
          <w:rFonts w:ascii="Arial" w:hAnsi="Arial" w:cs="Arial"/>
        </w:rPr>
        <w:t>.</w:t>
      </w:r>
      <w:r>
        <w:rPr>
          <w:rFonts w:ascii="Arial" w:hAnsi="Arial" w:cs="Arial"/>
        </w:rPr>
        <w:t>03</w:t>
      </w:r>
      <w:r w:rsidRPr="003D3D5B">
        <w:rPr>
          <w:rFonts w:ascii="Arial" w:hAnsi="Arial" w:cs="Arial"/>
        </w:rPr>
        <w:t>.2020</w:t>
      </w:r>
    </w:p>
    <w:p w:rsidR="00F53D15" w:rsidRPr="00E1691E" w:rsidRDefault="00F53D15" w:rsidP="00F53D15">
      <w:pPr>
        <w:pStyle w:val="AralkYok"/>
        <w:jc w:val="both"/>
        <w:rPr>
          <w:rFonts w:ascii="Arial" w:hAnsi="Arial" w:cs="Arial"/>
        </w:rPr>
      </w:pPr>
    </w:p>
    <w:p w:rsidR="00F53D15" w:rsidRDefault="00F53D15" w:rsidP="00F53D15">
      <w:pPr>
        <w:pStyle w:val="AralkYok"/>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01936">
        <w:rPr>
          <w:rFonts w:ascii="Arial" w:hAnsi="Arial" w:cs="Arial"/>
          <w:b/>
        </w:rPr>
        <w:t>Av. Hasan ALDANMAZ</w:t>
      </w:r>
    </w:p>
    <w:p w:rsidR="00F53D15" w:rsidRDefault="00F53D15" w:rsidP="00F53D15">
      <w:pPr>
        <w:pStyle w:val="AralkYok"/>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Aktüer Bilirkişi </w:t>
      </w:r>
    </w:p>
    <w:p w:rsidR="00F53D15" w:rsidRDefault="00F53D15" w:rsidP="00F53D15">
      <w:pPr>
        <w:ind w:left="5664" w:firstLine="708"/>
        <w:rPr>
          <w:rFonts w:ascii="Arial" w:hAnsi="Arial" w:cs="Arial"/>
          <w:b/>
        </w:rPr>
      </w:pPr>
      <w:r>
        <w:rPr>
          <w:rFonts w:ascii="Arial" w:hAnsi="Arial" w:cs="Arial"/>
          <w:b/>
        </w:rPr>
        <w:t xml:space="preserve">         </w:t>
      </w:r>
      <w:r>
        <w:rPr>
          <w:rFonts w:cs="Arial"/>
          <w:b/>
          <w:iCs/>
          <w:color w:val="222222"/>
        </w:rPr>
        <w:t>(Sicil No:33737)</w:t>
      </w:r>
    </w:p>
    <w:p w:rsidR="00F53D15" w:rsidRDefault="00F53D15" w:rsidP="00F53D15">
      <w:pPr>
        <w:pStyle w:val="AralkYok"/>
        <w:jc w:val="both"/>
        <w:rPr>
          <w:rFonts w:ascii="Arial" w:hAnsi="Arial" w:cs="Arial"/>
          <w:b/>
        </w:rPr>
      </w:pPr>
    </w:p>
    <w:p w:rsidR="00F53D15" w:rsidRDefault="00F53D15" w:rsidP="00F53D15">
      <w:pPr>
        <w:pStyle w:val="AralkYok"/>
        <w:jc w:val="both"/>
        <w:rPr>
          <w:rFonts w:ascii="Arial" w:hAnsi="Arial" w:cs="Arial"/>
          <w:b/>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Default="00F53D15" w:rsidP="00F53D15">
      <w:pPr>
        <w:pStyle w:val="AralkYok"/>
        <w:jc w:val="both"/>
        <w:rPr>
          <w:rFonts w:ascii="Arial" w:hAnsi="Arial" w:cs="Arial"/>
        </w:rPr>
      </w:pPr>
    </w:p>
    <w:p w:rsidR="00F53D15" w:rsidRPr="00C846BA" w:rsidRDefault="00F53D15" w:rsidP="00F53D15">
      <w:pPr>
        <w:pStyle w:val="AralkYok"/>
        <w:jc w:val="both"/>
        <w:rPr>
          <w:rFonts w:ascii="Arial" w:hAnsi="Arial" w:cs="Arial"/>
        </w:rPr>
      </w:pPr>
      <w:r w:rsidRPr="00C846BA">
        <w:rPr>
          <w:rFonts w:ascii="Arial" w:hAnsi="Arial" w:cs="Arial"/>
        </w:rPr>
        <w:t>Ek: Dava dosyası.</w:t>
      </w:r>
    </w:p>
    <w:p w:rsidR="00F53D15" w:rsidRDefault="00F53D15"/>
    <w:sectPr w:rsidR="00F53D15" w:rsidSect="00F53D15">
      <w:headerReference w:type="even" r:id="rId8"/>
      <w:headerReference w:type="default" r:id="rId9"/>
      <w:footerReference w:type="default" r:id="rId10"/>
      <w:headerReference w:type="first" r:id="rId11"/>
      <w:pgSz w:w="11900" w:h="16840"/>
      <w:pgMar w:top="1070" w:right="1417" w:bottom="1417" w:left="1417" w:header="708" w:footer="1"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FEA" w:rsidRDefault="00E80FEA" w:rsidP="00F53D15">
      <w:pPr>
        <w:spacing w:after="0" w:line="240" w:lineRule="auto"/>
      </w:pPr>
      <w:r>
        <w:separator/>
      </w:r>
    </w:p>
  </w:endnote>
  <w:endnote w:type="continuationSeparator" w:id="0">
    <w:p w:rsidR="00E80FEA" w:rsidRDefault="00E80FEA" w:rsidP="00F5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5" w:rsidRPr="00F53D15" w:rsidRDefault="00F53D15" w:rsidP="00F53D15">
    <w:pPr>
      <w:pStyle w:val="AralkYok"/>
      <w:rPr>
        <w:color w:val="C45911" w:themeColor="accent2" w:themeShade="BF"/>
        <w:sz w:val="20"/>
        <w:szCs w:val="20"/>
      </w:rPr>
    </w:pPr>
    <w:r w:rsidRPr="00F53D15">
      <w:rPr>
        <w:color w:val="C45911" w:themeColor="accent2" w:themeShade="BF"/>
        <w:sz w:val="20"/>
        <w:szCs w:val="20"/>
      </w:rPr>
      <w:t>Av. Hasan ALDANMAZ – Aktüer Bilirkişi</w:t>
    </w:r>
    <w:r w:rsidRPr="00F53D15">
      <w:rPr>
        <w:color w:val="C45911" w:themeColor="accent2" w:themeShade="BF"/>
        <w:sz w:val="20"/>
        <w:szCs w:val="20"/>
      </w:rPr>
      <w:ptab w:relativeTo="margin" w:alignment="right" w:leader="none"/>
    </w:r>
  </w:p>
  <w:p w:rsidR="00F53D15" w:rsidRPr="00F53D15" w:rsidRDefault="00F53D15" w:rsidP="00F53D15">
    <w:pPr>
      <w:pStyle w:val="AralkYok"/>
      <w:rPr>
        <w:color w:val="C45911" w:themeColor="accent2" w:themeShade="BF"/>
        <w:sz w:val="20"/>
        <w:szCs w:val="20"/>
      </w:rPr>
    </w:pPr>
    <w:r w:rsidRPr="00F53D15">
      <w:rPr>
        <w:color w:val="C45911" w:themeColor="accent2" w:themeShade="BF"/>
        <w:sz w:val="20"/>
        <w:szCs w:val="20"/>
      </w:rPr>
      <w:t>Kültür Mah. Adalet Plaza Kat2, No:38 Tatvan/Bitlis</w:t>
    </w:r>
  </w:p>
  <w:p w:rsidR="00F53D15" w:rsidRPr="00F53D15" w:rsidRDefault="00F53D15" w:rsidP="00F53D15">
    <w:pPr>
      <w:pStyle w:val="AralkYok"/>
      <w:rPr>
        <w:color w:val="C45911" w:themeColor="accent2" w:themeShade="BF"/>
        <w:sz w:val="20"/>
        <w:szCs w:val="20"/>
      </w:rPr>
    </w:pPr>
    <w:hyperlink r:id="rId1" w:history="1">
      <w:r w:rsidRPr="00F53D15">
        <w:rPr>
          <w:rStyle w:val="Kpr"/>
          <w:i/>
          <w:color w:val="C45911" w:themeColor="accent2" w:themeShade="BF"/>
          <w:sz w:val="20"/>
          <w:szCs w:val="20"/>
        </w:rPr>
        <w:t>hasanaldanmaz@hotmail.com</w:t>
      </w:r>
    </w:hyperlink>
    <w:r w:rsidRPr="00F53D15">
      <w:rPr>
        <w:color w:val="C45911" w:themeColor="accent2" w:themeShade="BF"/>
        <w:sz w:val="20"/>
        <w:szCs w:val="20"/>
      </w:rPr>
      <w:t xml:space="preserve"> – 0434 827 33 03</w:t>
    </w:r>
  </w:p>
  <w:p w:rsidR="00F53D15" w:rsidRDefault="00F53D15">
    <w:pPr>
      <w:pStyle w:val="AltBilgi"/>
    </w:pPr>
  </w:p>
  <w:p w:rsidR="00F53D15" w:rsidRDefault="00F53D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FEA" w:rsidRDefault="00E80FEA" w:rsidP="00F53D15">
      <w:pPr>
        <w:spacing w:after="0" w:line="240" w:lineRule="auto"/>
      </w:pPr>
      <w:r>
        <w:separator/>
      </w:r>
    </w:p>
  </w:footnote>
  <w:footnote w:type="continuationSeparator" w:id="0">
    <w:p w:rsidR="00E80FEA" w:rsidRDefault="00E80FEA" w:rsidP="00F5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5" w:rsidRDefault="00E80FE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09" o:spid="_x0000_s2051" type="#_x0000_t75" alt="/Users/hasanaldanmaz/Downloads/logo.png" style="position:absolute;margin-left:0;margin-top:0;width:453.25pt;height:453.25pt;z-index:-251653120;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i/>
        <w:color w:val="C45911" w:themeColor="accent2" w:themeShade="BF"/>
        <w:sz w:val="32"/>
        <w:szCs w:val="3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Başlık"/>
      <w:id w:val="77738743"/>
      <w:placeholder>
        <w:docPart w:val="C3AB704771728A439D89CC374BBB2F1C"/>
      </w:placeholder>
      <w:dataBinding w:prefixMappings="xmlns:ns0='http://schemas.openxmlformats.org/package/2006/metadata/core-properties' xmlns:ns1='http://purl.org/dc/elements/1.1/'" w:xpath="/ns0:coreProperties[1]/ns1:title[1]" w:storeItemID="{6C3C8BC8-F283-45AE-878A-BAB7291924A1}"/>
      <w:text/>
    </w:sdtPr>
    <w:sdtContent>
      <w:p w:rsidR="00F53D15" w:rsidRPr="00F53D15" w:rsidRDefault="00F53D15" w:rsidP="00F53D15">
        <w:pPr>
          <w:pStyle w:val="stBilgi"/>
          <w:pBdr>
            <w:bottom w:val="thickThinSmallGap" w:sz="24" w:space="1" w:color="823B0B" w:themeColor="accent2" w:themeShade="7F"/>
          </w:pBdr>
          <w:jc w:val="center"/>
          <w:rPr>
            <w:rFonts w:asciiTheme="majorHAnsi" w:eastAsiaTheme="majorEastAsia" w:hAnsiTheme="majorHAnsi" w:cstheme="majorBidi"/>
            <w:color w:val="C45911" w:themeColor="accent2"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3D15">
          <w:rPr>
            <w:rFonts w:asciiTheme="majorHAnsi" w:eastAsiaTheme="majorEastAsia" w:hAnsiTheme="majorHAnsi" w:cstheme="majorBidi"/>
            <w:i/>
            <w:color w:val="C45911" w:themeColor="accent2" w:themeShade="BF"/>
            <w:sz w:val="32"/>
            <w:szCs w:val="3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BİLİRKİŞİ RAPORU</w:t>
        </w:r>
      </w:p>
    </w:sdtContent>
  </w:sdt>
  <w:p w:rsidR="00F53D15" w:rsidRDefault="00F53D15" w:rsidP="00F53D15">
    <w:pPr>
      <w:pStyle w:val="stBilgi"/>
    </w:pPr>
    <w:r>
      <w:rPr>
        <w:noProof/>
      </w:rPr>
      <w:t xml:space="preserve"> </w:t>
    </w:r>
    <w:r w:rsidR="00E80FE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10" o:spid="_x0000_s2050" type="#_x0000_t75" alt="/Users/hasanaldanmaz/Downloads/logo.png" style="position:absolute;margin-left:0;margin-top:0;width:453.25pt;height:453.25pt;z-index:-251650048;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3D15" w:rsidRDefault="00E80FEA">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96608" o:spid="_x0000_s2049" type="#_x0000_t75" alt="/Users/hasanaldanmaz/Downloads/logo.png" style="position:absolute;margin-left:0;margin-top:0;width:453.25pt;height:453.25pt;z-index:-251656192;mso-wrap-edited:f;mso-width-percent:0;mso-height-percent:0;mso-position-horizontal:center;mso-position-horizontal-relative:margin;mso-position-vertical:center;mso-position-vertical-relative:margin;mso-width-percent:0;mso-height-percent:0"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154"/>
    <w:multiLevelType w:val="hybridMultilevel"/>
    <w:tmpl w:val="84EE2AB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31478F"/>
    <w:multiLevelType w:val="hybridMultilevel"/>
    <w:tmpl w:val="12E40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9EF09A0"/>
    <w:multiLevelType w:val="hybridMultilevel"/>
    <w:tmpl w:val="E15E51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41145A9"/>
    <w:multiLevelType w:val="hybridMultilevel"/>
    <w:tmpl w:val="0C30E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D15"/>
    <w:rsid w:val="00B17176"/>
    <w:rsid w:val="00CF3F75"/>
    <w:rsid w:val="00E80FEA"/>
    <w:rsid w:val="00F53D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E25163"/>
  <w15:chartTrackingRefBased/>
  <w15:docId w15:val="{0723B31E-BC35-914A-B04F-4BA53F77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D15"/>
    <w:pPr>
      <w:spacing w:after="200" w:line="276" w:lineRule="auto"/>
    </w:pPr>
    <w:rPr>
      <w:rFonts w:eastAsiaTheme="minorEastAsia"/>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53D15"/>
    <w:pPr>
      <w:tabs>
        <w:tab w:val="center" w:pos="4536"/>
        <w:tab w:val="right" w:pos="9072"/>
      </w:tabs>
    </w:pPr>
  </w:style>
  <w:style w:type="character" w:customStyle="1" w:styleId="stBilgiChar">
    <w:name w:val="Üst Bilgi Char"/>
    <w:basedOn w:val="VarsaylanParagrafYazTipi"/>
    <w:link w:val="stBilgi"/>
    <w:uiPriority w:val="99"/>
    <w:rsid w:val="00F53D15"/>
  </w:style>
  <w:style w:type="paragraph" w:styleId="AltBilgi">
    <w:name w:val="footer"/>
    <w:basedOn w:val="Normal"/>
    <w:link w:val="AltBilgiChar"/>
    <w:uiPriority w:val="99"/>
    <w:unhideWhenUsed/>
    <w:rsid w:val="00F53D15"/>
    <w:pPr>
      <w:tabs>
        <w:tab w:val="center" w:pos="4536"/>
        <w:tab w:val="right" w:pos="9072"/>
      </w:tabs>
    </w:pPr>
  </w:style>
  <w:style w:type="character" w:customStyle="1" w:styleId="AltBilgiChar">
    <w:name w:val="Alt Bilgi Char"/>
    <w:basedOn w:val="VarsaylanParagrafYazTipi"/>
    <w:link w:val="AltBilgi"/>
    <w:uiPriority w:val="99"/>
    <w:rsid w:val="00F53D15"/>
  </w:style>
  <w:style w:type="paragraph" w:styleId="AralkYok">
    <w:name w:val="No Spacing"/>
    <w:uiPriority w:val="1"/>
    <w:qFormat/>
    <w:rsid w:val="00F53D15"/>
    <w:rPr>
      <w:rFonts w:eastAsiaTheme="minorEastAsia"/>
      <w:sz w:val="22"/>
      <w:szCs w:val="22"/>
      <w:lang w:eastAsia="tr-TR"/>
    </w:rPr>
  </w:style>
  <w:style w:type="table" w:styleId="TabloKlavuzu">
    <w:name w:val="Table Grid"/>
    <w:basedOn w:val="NormalTablo"/>
    <w:uiPriority w:val="59"/>
    <w:rsid w:val="00F53D15"/>
    <w:rPr>
      <w:rFonts w:eastAsiaTheme="minorEastAsia"/>
      <w:sz w:val="22"/>
      <w:szCs w:val="22"/>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pr">
    <w:name w:val="Hyperlink"/>
    <w:basedOn w:val="VarsaylanParagrafYazTipi"/>
    <w:uiPriority w:val="99"/>
    <w:unhideWhenUsed/>
    <w:rsid w:val="00F53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asanaldanmaz@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AB704771728A439D89CC374BBB2F1C"/>
        <w:category>
          <w:name w:val="Genel"/>
          <w:gallery w:val="placeholder"/>
        </w:category>
        <w:types>
          <w:type w:val="bbPlcHdr"/>
        </w:types>
        <w:behaviors>
          <w:behavior w:val="content"/>
        </w:behaviors>
        <w:guid w:val="{123A4098-D363-0C4B-8844-E23F02D6E65A}"/>
      </w:docPartPr>
      <w:docPartBody>
        <w:p w:rsidR="00000000" w:rsidRDefault="003D0633" w:rsidP="003D0633">
          <w:pPr>
            <w:pStyle w:val="C3AB704771728A439D89CC374BBB2F1C"/>
          </w:pPr>
          <w:r>
            <w:rPr>
              <w:rFonts w:asciiTheme="majorHAnsi" w:eastAsiaTheme="majorEastAsia" w:hAnsiTheme="majorHAnsi" w:cstheme="majorBidi"/>
              <w:sz w:val="32"/>
              <w:szCs w:val="32"/>
            </w:rPr>
            <w:t>[Belge başlığını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633"/>
    <w:rsid w:val="00024665"/>
    <w:rsid w:val="003D06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34EFEB8F6F289408FD0DB0CB41F01E1">
    <w:name w:val="E34EFEB8F6F289408FD0DB0CB41F01E1"/>
    <w:rsid w:val="003D0633"/>
  </w:style>
  <w:style w:type="paragraph" w:customStyle="1" w:styleId="17C4FB12E6BE2742B69C061888363477">
    <w:name w:val="17C4FB12E6BE2742B69C061888363477"/>
    <w:rsid w:val="003D0633"/>
  </w:style>
  <w:style w:type="paragraph" w:customStyle="1" w:styleId="C3AB704771728A439D89CC374BBB2F1C">
    <w:name w:val="C3AB704771728A439D89CC374BBB2F1C"/>
    <w:rsid w:val="003D0633"/>
  </w:style>
  <w:style w:type="paragraph" w:customStyle="1" w:styleId="74F64F421B3F244E8339A734D75DD96F">
    <w:name w:val="74F64F421B3F244E8339A734D75DD96F"/>
    <w:rsid w:val="003D0633"/>
  </w:style>
  <w:style w:type="paragraph" w:customStyle="1" w:styleId="42DC31382853C94B973D5C6ADB2AC1F2">
    <w:name w:val="42DC31382853C94B973D5C6ADB2AC1F2"/>
    <w:rsid w:val="003D0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EE9C2-F327-D442-8813-D3CCBB0DD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1654</Words>
  <Characters>9432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BİLİRKİŞİ RAPORU</dc:title>
  <dc:subject/>
  <dc:creator>hasan aldanmaz</dc:creator>
  <cp:keywords/>
  <dc:description/>
  <cp:lastModifiedBy>hasan aldanmaz</cp:lastModifiedBy>
  <cp:revision>1</cp:revision>
  <dcterms:created xsi:type="dcterms:W3CDTF">2020-04-05T07:29:00Z</dcterms:created>
  <dcterms:modified xsi:type="dcterms:W3CDTF">2020-04-05T07:40:00Z</dcterms:modified>
</cp:coreProperties>
</file>